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shd w:val="clear" w:color="auto" w:fill="CCE0DA"/>
        <w:tblCellMar>
          <w:left w:w="0" w:type="dxa"/>
          <w:right w:w="0" w:type="dxa"/>
        </w:tblCellMar>
        <w:tblLook w:val="01E0" w:firstRow="1" w:lastRow="1" w:firstColumn="1" w:lastColumn="1" w:noHBand="0" w:noVBand="0"/>
      </w:tblPr>
      <w:tblGrid>
        <w:gridCol w:w="978"/>
        <w:gridCol w:w="5780"/>
        <w:gridCol w:w="2258"/>
      </w:tblGrid>
      <w:tr w:rsidR="006F19E3" w:rsidRPr="00EB32BB" w14:paraId="499DDF07" w14:textId="77777777" w:rsidTr="0058426F">
        <w:trPr>
          <w:trHeight w:val="697"/>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46790CB" w14:textId="77777777" w:rsidR="006F19E3" w:rsidRPr="0058426F" w:rsidRDefault="000D1D1B" w:rsidP="0058426F">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49" w:type="pct"/>
            <w:tcBorders>
              <w:top w:val="single" w:sz="4" w:space="0" w:color="4A8958"/>
              <w:left w:val="single" w:sz="4" w:space="0" w:color="4A8958"/>
              <w:bottom w:val="single" w:sz="4" w:space="0" w:color="4A8958"/>
              <w:right w:val="single" w:sz="4" w:space="0" w:color="4A8958"/>
            </w:tcBorders>
            <w:shd w:val="clear" w:color="auto" w:fill="0096D7"/>
          </w:tcPr>
          <w:p w14:paraId="642A6627" w14:textId="77777777" w:rsidR="006F19E3" w:rsidRPr="00EB32BB" w:rsidRDefault="006F19E3" w:rsidP="0058426F">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3D73209D" w14:textId="77777777" w:rsidTr="0058426F">
        <w:trPr>
          <w:trHeight w:val="2725"/>
        </w:trPr>
        <w:tc>
          <w:tcPr>
            <w:tcW w:w="3751" w:type="pct"/>
            <w:gridSpan w:val="2"/>
            <w:tcBorders>
              <w:top w:val="single" w:sz="4" w:space="0" w:color="4A8958"/>
              <w:left w:val="single" w:sz="4" w:space="0" w:color="4A8958"/>
              <w:bottom w:val="single" w:sz="4" w:space="0" w:color="4A8958"/>
              <w:right w:val="single" w:sz="4" w:space="0" w:color="4A8958"/>
            </w:tcBorders>
            <w:shd w:val="clear" w:color="auto" w:fill="auto"/>
          </w:tcPr>
          <w:p w14:paraId="4881E8DB" w14:textId="240054DC" w:rsidR="006F19E3" w:rsidRPr="0058426F" w:rsidRDefault="00370895" w:rsidP="00FA5931">
            <w:pPr>
              <w:ind w:left="113" w:right="113"/>
              <w:rPr>
                <w:rFonts w:cs="Arial"/>
                <w:b/>
                <w:i/>
                <w:color w:val="00B274"/>
                <w:sz w:val="24"/>
              </w:rPr>
            </w:pPr>
            <w:r w:rsidRPr="0058426F">
              <w:rPr>
                <w:rFonts w:cs="Arial"/>
                <w:b/>
                <w:color w:val="008576"/>
                <w:sz w:val="80"/>
                <w:szCs w:val="80"/>
              </w:rPr>
              <w:t xml:space="preserve">DCP </w:t>
            </w:r>
            <w:r w:rsidR="00154CFD">
              <w:rPr>
                <w:rFonts w:cs="Arial"/>
                <w:b/>
                <w:color w:val="008576"/>
                <w:sz w:val="80"/>
                <w:szCs w:val="80"/>
              </w:rPr>
              <w:t>410</w:t>
            </w:r>
          </w:p>
          <w:p w14:paraId="620077BC" w14:textId="77777777" w:rsidR="00154CFD" w:rsidRDefault="00154CFD" w:rsidP="00FA5931">
            <w:pPr>
              <w:ind w:left="113" w:right="113"/>
              <w:rPr>
                <w:rFonts w:cs="Arial"/>
                <w:b/>
                <w:bCs/>
                <w:color w:val="008000"/>
                <w:sz w:val="48"/>
                <w:szCs w:val="48"/>
              </w:rPr>
            </w:pPr>
            <w:r w:rsidRPr="00154CFD">
              <w:rPr>
                <w:rFonts w:cs="Arial"/>
                <w:b/>
                <w:bCs/>
                <w:color w:val="008000"/>
                <w:sz w:val="48"/>
                <w:szCs w:val="48"/>
              </w:rPr>
              <w:t>Fairer re-assessment of the allocation of Final Demand Sites prior to subsequent price control periods</w:t>
            </w:r>
          </w:p>
          <w:p w14:paraId="2FA61706" w14:textId="2DDE94B9" w:rsidR="00765BD0" w:rsidRPr="0037236B" w:rsidRDefault="00765BD0" w:rsidP="00765BD0">
            <w:pPr>
              <w:ind w:left="113" w:right="113"/>
              <w:rPr>
                <w:rFonts w:cs="Arial"/>
                <w:iCs/>
                <w:sz w:val="24"/>
              </w:rPr>
            </w:pPr>
            <w:r w:rsidRPr="0037236B">
              <w:rPr>
                <w:rFonts w:cs="Arial"/>
                <w:b/>
                <w:bCs/>
                <w:iCs/>
                <w:sz w:val="24"/>
              </w:rPr>
              <w:t>Date Raised</w:t>
            </w:r>
            <w:r w:rsidRPr="00FE2E9C">
              <w:rPr>
                <w:rFonts w:cs="Arial"/>
                <w:b/>
                <w:bCs/>
                <w:iCs/>
                <w:sz w:val="24"/>
              </w:rPr>
              <w:t>:</w:t>
            </w:r>
            <w:r w:rsidRPr="0037236B">
              <w:rPr>
                <w:rFonts w:cs="Arial"/>
                <w:iCs/>
                <w:sz w:val="24"/>
              </w:rPr>
              <w:t xml:space="preserve"> </w:t>
            </w:r>
            <w:r w:rsidR="005C2074">
              <w:rPr>
                <w:rFonts w:cs="Arial"/>
                <w:iCs/>
                <w:sz w:val="24"/>
              </w:rPr>
              <w:t>17 June 2022</w:t>
            </w:r>
          </w:p>
          <w:p w14:paraId="11CE031F" w14:textId="10C123BC" w:rsidR="00765BD0" w:rsidRPr="0037236B" w:rsidRDefault="00765BD0" w:rsidP="00765BD0">
            <w:pPr>
              <w:ind w:left="113" w:right="113"/>
              <w:rPr>
                <w:rFonts w:cs="Arial"/>
                <w:iCs/>
                <w:sz w:val="24"/>
              </w:rPr>
            </w:pPr>
            <w:r w:rsidRPr="0037236B">
              <w:rPr>
                <w:rFonts w:cs="Arial"/>
                <w:b/>
                <w:bCs/>
                <w:iCs/>
                <w:sz w:val="24"/>
              </w:rPr>
              <w:t>Proposer Name:</w:t>
            </w:r>
            <w:r w:rsidRPr="0037236B">
              <w:rPr>
                <w:rFonts w:cs="Arial"/>
                <w:iCs/>
                <w:sz w:val="24"/>
              </w:rPr>
              <w:t xml:space="preserve"> </w:t>
            </w:r>
            <w:r w:rsidR="005C2074">
              <w:rPr>
                <w:rFonts w:cs="Arial"/>
                <w:iCs/>
                <w:sz w:val="24"/>
              </w:rPr>
              <w:t>Richard Ellis</w:t>
            </w:r>
          </w:p>
          <w:p w14:paraId="275A69BF" w14:textId="3576C551" w:rsidR="00765BD0" w:rsidRPr="00344E5F" w:rsidRDefault="00765BD0" w:rsidP="00765BD0">
            <w:pPr>
              <w:ind w:left="113" w:right="113"/>
              <w:rPr>
                <w:rFonts w:cs="Arial"/>
                <w:b/>
                <w:bCs/>
                <w:iCs/>
                <w:sz w:val="24"/>
              </w:rPr>
            </w:pPr>
            <w:r w:rsidRPr="0037236B">
              <w:rPr>
                <w:rFonts w:cs="Arial"/>
                <w:b/>
                <w:bCs/>
                <w:iCs/>
                <w:sz w:val="24"/>
              </w:rPr>
              <w:t>Company Name</w:t>
            </w:r>
            <w:r w:rsidR="005C2074">
              <w:rPr>
                <w:rFonts w:cs="Arial"/>
                <w:b/>
                <w:bCs/>
                <w:iCs/>
                <w:sz w:val="24"/>
              </w:rPr>
              <w:t>:</w:t>
            </w:r>
            <w:r w:rsidR="005C2074" w:rsidRPr="00344E5F">
              <w:rPr>
                <w:rFonts w:cs="Arial"/>
                <w:iCs/>
                <w:sz w:val="24"/>
              </w:rPr>
              <w:t xml:space="preserve"> Western Power Distribution</w:t>
            </w:r>
          </w:p>
          <w:p w14:paraId="1BBB2919" w14:textId="49315104" w:rsidR="00D93A95" w:rsidRPr="00EB32BB" w:rsidRDefault="00765BD0" w:rsidP="00765BD0">
            <w:pPr>
              <w:ind w:left="113" w:right="113"/>
              <w:rPr>
                <w:rFonts w:cs="Arial"/>
                <w:i/>
                <w:color w:val="00B274"/>
                <w:sz w:val="24"/>
              </w:rPr>
            </w:pPr>
            <w:r w:rsidRPr="0037236B">
              <w:rPr>
                <w:rFonts w:cs="Arial"/>
                <w:b/>
                <w:bCs/>
                <w:iCs/>
                <w:sz w:val="24"/>
              </w:rPr>
              <w:t>Party Category</w:t>
            </w:r>
            <w:r w:rsidRPr="00344E5F">
              <w:rPr>
                <w:rFonts w:cs="Arial"/>
                <w:b/>
                <w:bCs/>
                <w:iCs/>
                <w:sz w:val="24"/>
              </w:rPr>
              <w:t>:</w:t>
            </w:r>
            <w:r w:rsidRPr="0037236B">
              <w:rPr>
                <w:rFonts w:cs="Arial"/>
                <w:iCs/>
                <w:sz w:val="24"/>
              </w:rPr>
              <w:t xml:space="preserve"> </w:t>
            </w:r>
            <w:r w:rsidR="005A3C69">
              <w:rPr>
                <w:rFonts w:cs="Arial"/>
                <w:iCs/>
                <w:sz w:val="24"/>
              </w:rPr>
              <w:t>DNO</w:t>
            </w:r>
          </w:p>
        </w:tc>
        <w:tc>
          <w:tcPr>
            <w:tcW w:w="1249" w:type="pct"/>
            <w:tcBorders>
              <w:top w:val="single" w:sz="4" w:space="0" w:color="4A8958"/>
              <w:left w:val="single" w:sz="4" w:space="0" w:color="FFFFFF"/>
              <w:bottom w:val="single" w:sz="4" w:space="0" w:color="4A8958"/>
              <w:right w:val="single" w:sz="4" w:space="0" w:color="4A8958"/>
            </w:tcBorders>
            <w:shd w:val="clear" w:color="auto" w:fill="auto"/>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6CD52862" w14:textId="77777777" w:rsidTr="0058426F">
              <w:trPr>
                <w:trHeight w:val="850"/>
              </w:trPr>
              <w:tc>
                <w:tcPr>
                  <w:tcW w:w="2210" w:type="dxa"/>
                  <w:shd w:val="clear" w:color="auto" w:fill="auto"/>
                  <w:vAlign w:val="center"/>
                </w:tcPr>
                <w:p w14:paraId="7624621F"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3932B5EE" w14:textId="77777777" w:rsidTr="0058426F">
              <w:trPr>
                <w:trHeight w:val="831"/>
              </w:trPr>
              <w:tc>
                <w:tcPr>
                  <w:tcW w:w="2210" w:type="dxa"/>
                  <w:shd w:val="clear" w:color="auto" w:fill="0096D7"/>
                  <w:vAlign w:val="center"/>
                </w:tcPr>
                <w:p w14:paraId="487B31CF"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1659C4C" w14:textId="77777777" w:rsidTr="0026271F">
              <w:trPr>
                <w:trHeight w:val="878"/>
              </w:trPr>
              <w:tc>
                <w:tcPr>
                  <w:tcW w:w="2210" w:type="dxa"/>
                  <w:shd w:val="clear" w:color="auto" w:fill="auto"/>
                  <w:vAlign w:val="center"/>
                </w:tcPr>
                <w:p w14:paraId="697A3C3B"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719D592" w14:textId="77777777" w:rsidTr="0026271F">
              <w:trPr>
                <w:trHeight w:val="890"/>
              </w:trPr>
              <w:tc>
                <w:tcPr>
                  <w:tcW w:w="2210" w:type="dxa"/>
                  <w:shd w:val="clear" w:color="auto" w:fill="FFFFFF"/>
                  <w:vAlign w:val="center"/>
                </w:tcPr>
                <w:p w14:paraId="0229C291"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552311EA" w14:textId="77777777" w:rsidR="006F19E3" w:rsidRPr="00EB32BB" w:rsidRDefault="006F19E3" w:rsidP="00FA5931">
            <w:pPr>
              <w:spacing w:line="240" w:lineRule="auto"/>
              <w:ind w:left="28" w:right="28"/>
              <w:rPr>
                <w:rFonts w:cs="Arial"/>
                <w:color w:val="008576"/>
                <w:szCs w:val="20"/>
              </w:rPr>
            </w:pPr>
          </w:p>
        </w:tc>
      </w:tr>
      <w:tr w:rsidR="006F19E3" w:rsidRPr="00EB32BB" w14:paraId="49C9E290" w14:textId="77777777" w:rsidTr="0058426F">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04B70260"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7BE2E075" w14:textId="373F63E9" w:rsidR="006F19E3" w:rsidRPr="00EB32BB" w:rsidRDefault="00187969" w:rsidP="0058426F">
            <w:pPr>
              <w:ind w:left="113" w:right="113"/>
              <w:rPr>
                <w:rFonts w:cs="Arial"/>
              </w:rPr>
            </w:pPr>
            <w:r>
              <w:rPr>
                <w:sz w:val="24"/>
              </w:rPr>
              <w:t xml:space="preserve">DCP </w:t>
            </w:r>
            <w:r w:rsidR="005243B0">
              <w:rPr>
                <w:sz w:val="24"/>
              </w:rPr>
              <w:t>4</w:t>
            </w:r>
            <w:r w:rsidR="00154CFD">
              <w:rPr>
                <w:sz w:val="24"/>
              </w:rPr>
              <w:t>10</w:t>
            </w:r>
            <w:r w:rsidR="00E20E29">
              <w:rPr>
                <w:sz w:val="24"/>
              </w:rPr>
              <w:t xml:space="preserve"> seeks to </w:t>
            </w:r>
            <w:r w:rsidR="00154CFD" w:rsidRPr="00FD6DCC">
              <w:rPr>
                <w:rStyle w:val="BodyText3Char"/>
                <w:rFonts w:ascii="Arial" w:eastAsia="MS Gothic" w:hAnsi="Arial" w:cs="Arial"/>
                <w:sz w:val="24"/>
                <w:szCs w:val="24"/>
              </w:rPr>
              <w:t xml:space="preserve">ensure that DNO/IDNO </w:t>
            </w:r>
            <w:r w:rsidR="00E44CD8" w:rsidRPr="00FD6DCC">
              <w:rPr>
                <w:rStyle w:val="BodyText3Char"/>
                <w:rFonts w:ascii="Arial" w:eastAsia="MS Gothic" w:hAnsi="Arial" w:cs="Arial"/>
                <w:sz w:val="24"/>
                <w:szCs w:val="24"/>
              </w:rPr>
              <w:t>Parties</w:t>
            </w:r>
            <w:r w:rsidR="00154CFD" w:rsidRPr="00FD6DCC">
              <w:rPr>
                <w:rStyle w:val="BodyText3Char"/>
                <w:rFonts w:ascii="Arial" w:eastAsia="MS Gothic" w:hAnsi="Arial" w:cs="Arial"/>
                <w:sz w:val="24"/>
                <w:szCs w:val="24"/>
              </w:rPr>
              <w:t xml:space="preserve"> are able to utilise a fair and consistent approach to the re-assessment of the allocation of each Final Demand Site prior to the start of each onshore electricity transmission owner price control period to take account of any Final Demand </w:t>
            </w:r>
            <w:r w:rsidR="00154CFD">
              <w:rPr>
                <w:rStyle w:val="BodyText3Char"/>
                <w:rFonts w:ascii="Arial" w:eastAsia="MS Gothic" w:hAnsi="Arial" w:cs="Arial"/>
                <w:sz w:val="24"/>
                <w:szCs w:val="24"/>
              </w:rPr>
              <w:t>S</w:t>
            </w:r>
            <w:r w:rsidR="00154CFD" w:rsidRPr="00FA5E6D">
              <w:rPr>
                <w:rStyle w:val="BodyText3Char"/>
                <w:rFonts w:ascii="Arial" w:eastAsia="MS Gothic" w:hAnsi="Arial" w:cs="Arial"/>
                <w:sz w:val="24"/>
                <w:szCs w:val="24"/>
              </w:rPr>
              <w:t>ite that has been reallocated to a different charging following a</w:t>
            </w:r>
            <w:r w:rsidR="00154CFD">
              <w:rPr>
                <w:rStyle w:val="BodyText3Char"/>
                <w:rFonts w:ascii="Arial" w:eastAsia="MS Gothic" w:hAnsi="Arial" w:cs="Arial"/>
                <w:sz w:val="24"/>
                <w:szCs w:val="24"/>
              </w:rPr>
              <w:t xml:space="preserve"> successful </w:t>
            </w:r>
            <w:r w:rsidR="00154CFD" w:rsidRPr="00FD6DCC">
              <w:rPr>
                <w:rStyle w:val="BodyText3Char"/>
                <w:rFonts w:ascii="Arial" w:eastAsia="MS Gothic" w:hAnsi="Arial" w:cs="Arial"/>
                <w:sz w:val="24"/>
                <w:szCs w:val="24"/>
              </w:rPr>
              <w:t xml:space="preserve">application under </w:t>
            </w:r>
            <w:r w:rsidR="00FE3427">
              <w:rPr>
                <w:rStyle w:val="BodyText3Char"/>
                <w:rFonts w:ascii="Arial" w:eastAsia="MS Gothic" w:hAnsi="Arial" w:cs="Arial"/>
                <w:sz w:val="24"/>
                <w:szCs w:val="24"/>
              </w:rPr>
              <w:t>S</w:t>
            </w:r>
            <w:r w:rsidR="00FE3427">
              <w:rPr>
                <w:rStyle w:val="BodyText3Char"/>
                <w:rFonts w:ascii="Arial" w:eastAsia="MS Gothic" w:hAnsi="Arial"/>
                <w:sz w:val="24"/>
                <w:szCs w:val="24"/>
              </w:rPr>
              <w:t>ection</w:t>
            </w:r>
            <w:r w:rsidR="003C593E">
              <w:rPr>
                <w:rStyle w:val="BodyText3Char"/>
                <w:rFonts w:ascii="Arial" w:eastAsia="MS Gothic" w:hAnsi="Arial"/>
                <w:sz w:val="24"/>
                <w:szCs w:val="24"/>
              </w:rPr>
              <w:t>s</w:t>
            </w:r>
            <w:r w:rsidR="00FE3427">
              <w:rPr>
                <w:rStyle w:val="BodyText3Char"/>
                <w:rFonts w:ascii="Arial" w:eastAsia="MS Gothic" w:hAnsi="Arial"/>
                <w:sz w:val="24"/>
                <w:szCs w:val="24"/>
              </w:rPr>
              <w:t xml:space="preserve"> </w:t>
            </w:r>
            <w:r w:rsidR="00154CFD">
              <w:rPr>
                <w:rStyle w:val="BodyText3Char"/>
                <w:rFonts w:ascii="Arial" w:eastAsia="MS Gothic" w:hAnsi="Arial" w:cs="Arial"/>
                <w:sz w:val="24"/>
                <w:szCs w:val="24"/>
              </w:rPr>
              <w:t>6 ‘</w:t>
            </w:r>
            <w:r w:rsidR="00154CFD" w:rsidRPr="00FD6DCC">
              <w:rPr>
                <w:rStyle w:val="BodyText3Char"/>
                <w:rFonts w:ascii="Arial" w:eastAsia="MS Gothic" w:hAnsi="Arial" w:cs="Arial"/>
                <w:i/>
                <w:iCs/>
                <w:sz w:val="24"/>
                <w:szCs w:val="24"/>
              </w:rPr>
              <w:t>Exceptional Circumstances Resulting In Re-Allocation To A Different Band Within A Price Control Period</w:t>
            </w:r>
            <w:r w:rsidR="00154CFD">
              <w:rPr>
                <w:rStyle w:val="BodyText3Char"/>
                <w:rFonts w:ascii="Arial" w:eastAsia="MS Gothic" w:hAnsi="Arial" w:cs="Arial"/>
                <w:sz w:val="24"/>
                <w:szCs w:val="24"/>
              </w:rPr>
              <w:t>’</w:t>
            </w:r>
            <w:r w:rsidR="003C593E">
              <w:rPr>
                <w:rStyle w:val="BodyText3Char"/>
                <w:rFonts w:ascii="Arial" w:eastAsia="MS Gothic" w:hAnsi="Arial" w:cs="Arial"/>
                <w:sz w:val="24"/>
                <w:szCs w:val="24"/>
              </w:rPr>
              <w:t>, of Schedule 32</w:t>
            </w:r>
            <w:r w:rsidR="00154CFD" w:rsidRPr="00FA5E6D">
              <w:rPr>
                <w:rStyle w:val="BodyText3Char"/>
                <w:rFonts w:ascii="Arial" w:eastAsia="MS Gothic" w:hAnsi="Arial" w:cs="Arial"/>
                <w:sz w:val="24"/>
                <w:szCs w:val="24"/>
              </w:rPr>
              <w:t>.</w:t>
            </w:r>
          </w:p>
        </w:tc>
      </w:tr>
      <w:tr w:rsidR="006F19E3" w:rsidRPr="00EB32BB" w14:paraId="6B678829" w14:textId="77777777" w:rsidTr="0058426F">
        <w:trPr>
          <w:trHeight w:val="89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105841B" w14:textId="7F523714" w:rsidR="006F19E3" w:rsidRPr="00882F64" w:rsidRDefault="00154CFD" w:rsidP="0058426F">
            <w:pPr>
              <w:pStyle w:val="BodyText3"/>
              <w:ind w:left="113" w:right="113"/>
            </w:pPr>
            <w:r w:rsidRPr="0058426F">
              <w:rPr>
                <w:noProof/>
              </w:rPr>
              <w:drawing>
                <wp:inline distT="0" distB="0" distL="0" distR="0" wp14:anchorId="76E65639" wp14:editId="55D24948">
                  <wp:extent cx="470535" cy="470535"/>
                  <wp:effectExtent l="0" t="0" r="0" b="0"/>
                  <wp:docPr id="9"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0535" cy="47053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2BA9D8D3" w14:textId="3A251976" w:rsidR="000D1D1B" w:rsidRPr="005243B0" w:rsidRDefault="000D1D1B" w:rsidP="005243B0">
            <w:pPr>
              <w:pStyle w:val="BodyText3"/>
              <w:ind w:lef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DCP </w:t>
            </w:r>
            <w:r w:rsidR="002621E5">
              <w:t>410</w:t>
            </w:r>
            <w:r>
              <w:t xml:space="preserve"> ‘</w:t>
            </w:r>
            <w:r w:rsidR="002621E5" w:rsidRPr="002621E5">
              <w:t>Fairer re-assessment of the allocation of Final Demand Sites prior to subsequent price control periods</w:t>
            </w:r>
            <w:r>
              <w:t>’</w:t>
            </w:r>
          </w:p>
          <w:p w14:paraId="2DEFE867" w14:textId="77777777" w:rsidR="00F770DC" w:rsidRPr="00882F64" w:rsidRDefault="00F770DC" w:rsidP="0058426F">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p>
          <w:p w14:paraId="67B37169" w14:textId="6A52479D" w:rsidR="00231812" w:rsidRPr="0058426F" w:rsidRDefault="003328B8" w:rsidP="0058426F">
            <w:pPr>
              <w:pStyle w:val="BodyText3"/>
              <w:ind w:left="113" w:right="113"/>
            </w:pPr>
            <w:commentRangeStart w:id="0"/>
            <w:r w:rsidRPr="00882F64">
              <w:t xml:space="preserve">Parties are invited to consider the questions set </w:t>
            </w:r>
            <w:r w:rsidR="00067E74" w:rsidRPr="00882F64">
              <w:t>in section 10</w:t>
            </w:r>
            <w:r w:rsidRPr="00882F64">
              <w:t xml:space="preserve"> and submit comments using the form attached as Attachment 1 to</w:t>
            </w:r>
            <w:r w:rsidRPr="0058426F">
              <w:t xml:space="preserve"> </w:t>
            </w:r>
            <w:hyperlink r:id="rId9" w:history="1">
              <w:r w:rsidR="00FA5931" w:rsidRPr="0058426F">
                <w:rPr>
                  <w:rStyle w:val="Hyperlink"/>
                </w:rPr>
                <w:t>dcusa@electralink.co.uk</w:t>
              </w:r>
            </w:hyperlink>
            <w:r w:rsidR="00FA5931">
              <w:t xml:space="preserve"> </w:t>
            </w:r>
            <w:r w:rsidRPr="00882F64">
              <w:t>by</w:t>
            </w:r>
            <w:r w:rsidRPr="0058426F">
              <w:t xml:space="preserve"> </w:t>
            </w:r>
            <w:r w:rsidR="00CF1D0C" w:rsidRPr="00CF1D0C">
              <w:rPr>
                <w:highlight w:val="yellow"/>
              </w:rPr>
              <w:t>[DAY]</w:t>
            </w:r>
            <w:r w:rsidR="005E4EBF" w:rsidRPr="00CF1D0C">
              <w:rPr>
                <w:highlight w:val="yellow"/>
              </w:rPr>
              <w:t>-</w:t>
            </w:r>
            <w:r w:rsidR="00CF1D0C" w:rsidRPr="00CF1D0C">
              <w:rPr>
                <w:highlight w:val="yellow"/>
              </w:rPr>
              <w:t>[MONTH]</w:t>
            </w:r>
            <w:r w:rsidR="005E4EBF" w:rsidRPr="00CF1D0C">
              <w:rPr>
                <w:highlight w:val="yellow"/>
              </w:rPr>
              <w:t>-2022</w:t>
            </w:r>
            <w:commentRangeEnd w:id="0"/>
            <w:r w:rsidR="00E44CD8">
              <w:rPr>
                <w:rStyle w:val="CommentReference"/>
              </w:rPr>
              <w:commentReference w:id="0"/>
            </w:r>
          </w:p>
          <w:p w14:paraId="6A12B99C" w14:textId="77777777" w:rsidR="006F19E3" w:rsidRPr="00882F64" w:rsidRDefault="00BB3DE9" w:rsidP="0058426F">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085FB3D1"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DDF7BB6" w14:textId="48E18482" w:rsidR="006F19E3" w:rsidRPr="00EB32BB" w:rsidRDefault="00154CFD" w:rsidP="00FA5931">
            <w:pPr>
              <w:spacing w:before="60" w:after="60"/>
              <w:ind w:firstLine="9"/>
              <w:jc w:val="center"/>
              <w:rPr>
                <w:rFonts w:cs="Arial"/>
              </w:rPr>
            </w:pPr>
            <w:r w:rsidRPr="00AF30A5">
              <w:rPr>
                <w:rFonts w:cs="Arial"/>
                <w:noProof/>
                <w:lang w:val="en-US" w:eastAsia="en-US"/>
              </w:rPr>
              <w:drawing>
                <wp:inline distT="0" distB="0" distL="0" distR="0" wp14:anchorId="7D86BC18" wp14:editId="339DD42D">
                  <wp:extent cx="470535" cy="470535"/>
                  <wp:effectExtent l="0" t="0" r="0" b="0"/>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0535" cy="47053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0199E7D6" w14:textId="77777777" w:rsidR="006F19E3" w:rsidRPr="00EB32BB" w:rsidRDefault="00370895" w:rsidP="00FA5931">
            <w:pPr>
              <w:ind w:left="113" w:right="113"/>
              <w:rPr>
                <w:rFonts w:cs="Arial"/>
              </w:rPr>
            </w:pPr>
            <w:r>
              <w:rPr>
                <w:sz w:val="24"/>
              </w:rPr>
              <w:t>Impacted Parties</w:t>
            </w:r>
            <w:r w:rsidR="00231812">
              <w:rPr>
                <w:sz w:val="24"/>
              </w:rPr>
              <w:t xml:space="preserve">: </w:t>
            </w:r>
            <w:r w:rsidR="005243B0" w:rsidRPr="005243B0">
              <w:rPr>
                <w:sz w:val="24"/>
              </w:rPr>
              <w:t>DNOs, IDNOs</w:t>
            </w:r>
            <w:r w:rsidR="007E268E">
              <w:rPr>
                <w:sz w:val="24"/>
              </w:rPr>
              <w:t>, Suppliers</w:t>
            </w:r>
            <w:r w:rsidR="005243B0" w:rsidRPr="005243B0">
              <w:rPr>
                <w:sz w:val="24"/>
              </w:rPr>
              <w:t xml:space="preserve"> and CVA Registrants</w:t>
            </w:r>
          </w:p>
        </w:tc>
      </w:tr>
      <w:tr w:rsidR="005D1C6B" w:rsidRPr="00EB32BB" w14:paraId="3FE7B29D" w14:textId="77777777" w:rsidTr="0058426F">
        <w:trPr>
          <w:trHeight w:val="739"/>
        </w:trPr>
        <w:tc>
          <w:tcPr>
            <w:tcW w:w="541" w:type="pct"/>
            <w:tcBorders>
              <w:top w:val="single" w:sz="4" w:space="0" w:color="4A8958"/>
              <w:left w:val="single" w:sz="4" w:space="0" w:color="4A8958"/>
              <w:bottom w:val="single" w:sz="4" w:space="0" w:color="4A8958"/>
              <w:right w:val="single" w:sz="4" w:space="0" w:color="4A8958"/>
            </w:tcBorders>
            <w:shd w:val="clear" w:color="auto" w:fill="auto"/>
            <w:vAlign w:val="center"/>
          </w:tcPr>
          <w:p w14:paraId="5A821FCF" w14:textId="77777777" w:rsidR="005D1C6B" w:rsidRPr="00EB32BB" w:rsidRDefault="00154CFD" w:rsidP="00FA5931">
            <w:pPr>
              <w:spacing w:before="60" w:after="60"/>
              <w:ind w:firstLine="9"/>
              <w:jc w:val="center"/>
              <w:rPr>
                <w:rFonts w:cs="Arial"/>
              </w:rPr>
            </w:pPr>
            <w:r w:rsidRPr="00AF30A5">
              <w:rPr>
                <w:rFonts w:cs="Arial"/>
                <w:noProof/>
                <w:lang w:val="en-US" w:eastAsia="en-US"/>
              </w:rPr>
              <w:lastRenderedPageBreak/>
              <w:drawing>
                <wp:inline distT="0" distB="0" distL="0" distR="0" wp14:anchorId="34EADA6F" wp14:editId="67526FC1">
                  <wp:extent cx="470535" cy="470535"/>
                  <wp:effectExtent l="0" t="0" r="0" b="0"/>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4">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70535" cy="470535"/>
                          </a:xfrm>
                          <a:prstGeom prst="rect">
                            <a:avLst/>
                          </a:prstGeom>
                          <a:noFill/>
                          <a:ln>
                            <a:noFill/>
                          </a:ln>
                        </pic:spPr>
                      </pic:pic>
                    </a:graphicData>
                  </a:graphic>
                </wp:inline>
              </w:drawing>
            </w:r>
          </w:p>
        </w:tc>
        <w:tc>
          <w:tcPr>
            <w:tcW w:w="4459" w:type="pct"/>
            <w:gridSpan w:val="2"/>
            <w:tcBorders>
              <w:top w:val="single" w:sz="4" w:space="0" w:color="4A8958"/>
              <w:left w:val="single" w:sz="4" w:space="0" w:color="4A8958"/>
              <w:bottom w:val="single" w:sz="4" w:space="0" w:color="4A8958"/>
              <w:right w:val="single" w:sz="4" w:space="0" w:color="4A8958"/>
            </w:tcBorders>
            <w:shd w:val="clear" w:color="auto" w:fill="auto"/>
          </w:tcPr>
          <w:p w14:paraId="4D0B2718" w14:textId="2DBB8CCF" w:rsidR="005D1C6B" w:rsidRPr="00EB32BB" w:rsidRDefault="005D1C6B" w:rsidP="00FA5931">
            <w:pPr>
              <w:ind w:left="113" w:right="113"/>
              <w:rPr>
                <w:rFonts w:cs="Arial"/>
              </w:rPr>
            </w:pPr>
            <w:r>
              <w:rPr>
                <w:sz w:val="24"/>
              </w:rPr>
              <w:t>Impacted Clauses:</w:t>
            </w:r>
            <w:r w:rsidR="005243B0">
              <w:rPr>
                <w:sz w:val="24"/>
              </w:rPr>
              <w:t xml:space="preserve"> </w:t>
            </w:r>
            <w:r w:rsidR="008A3FD0" w:rsidRPr="008A3FD0">
              <w:rPr>
                <w:sz w:val="24"/>
              </w:rPr>
              <w:t>Schedule 32 - Paragraph</w:t>
            </w:r>
            <w:r w:rsidR="008A3FD0">
              <w:rPr>
                <w:sz w:val="24"/>
              </w:rPr>
              <w:t>s</w:t>
            </w:r>
            <w:r w:rsidR="008A3FD0" w:rsidRPr="008A3FD0">
              <w:rPr>
                <w:sz w:val="24"/>
              </w:rPr>
              <w:t xml:space="preserve"> 4.1 and 4.2</w:t>
            </w:r>
          </w:p>
        </w:tc>
      </w:tr>
    </w:tbl>
    <w:p w14:paraId="24BCE022" w14:textId="7C8ED780" w:rsidR="005079E0" w:rsidRPr="00EB32BB" w:rsidRDefault="005079E0" w:rsidP="005B378E">
      <w:pPr>
        <w:rPr>
          <w:rFonts w:cs="Arial"/>
        </w:rPr>
      </w:pPr>
    </w:p>
    <w:tbl>
      <w:tblPr>
        <w:tblW w:w="5265" w:type="pct"/>
        <w:tblLayout w:type="fixed"/>
        <w:tblLook w:val="04A0" w:firstRow="1" w:lastRow="0" w:firstColumn="1" w:lastColumn="0" w:noHBand="0" w:noVBand="1"/>
      </w:tblPr>
      <w:tblGrid>
        <w:gridCol w:w="6764"/>
        <w:gridCol w:w="2730"/>
      </w:tblGrid>
      <w:tr w:rsidR="00B20062" w:rsidRPr="00EB32BB" w14:paraId="7F8258C3" w14:textId="77777777" w:rsidTr="00272BAD">
        <w:trPr>
          <w:trHeight w:val="617"/>
        </w:trPr>
        <w:tc>
          <w:tcPr>
            <w:tcW w:w="3562"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CEF4719" w14:textId="77777777" w:rsidR="00F10E14" w:rsidRPr="0058426F" w:rsidRDefault="00F10E14" w:rsidP="00AF7744">
            <w:pPr>
              <w:pStyle w:val="Contents02"/>
              <w:rPr>
                <w:b/>
                <w:noProof/>
              </w:rPr>
            </w:pPr>
            <w:r w:rsidRPr="0058426F">
              <w:rPr>
                <w:b/>
                <w:noProof/>
              </w:rPr>
              <w:t>Contents</w:t>
            </w:r>
          </w:p>
          <w:p w14:paraId="686CDFEE" w14:textId="5CA018EA" w:rsidR="00327736" w:rsidRDefault="00F10E14" w:rsidP="00327736">
            <w:pPr>
              <w:pStyle w:val="TOC1"/>
              <w:framePr w:wrap="around"/>
              <w:rPr>
                <w:rFonts w:asciiTheme="minorHAnsi" w:eastAsiaTheme="minorEastAsia" w:hAnsiTheme="minorHAnsi" w:cstheme="minorBidi"/>
                <w:color w:val="auto"/>
                <w:sz w:val="22"/>
                <w:szCs w:val="22"/>
              </w:rPr>
            </w:pPr>
            <w:r w:rsidRPr="00EB32BB">
              <w:fldChar w:fldCharType="begin"/>
            </w:r>
            <w:r w:rsidRPr="00EB32BB">
              <w:instrText xml:space="preserve"> TOC \o "1-1" </w:instrText>
            </w:r>
            <w:r w:rsidRPr="00EB32BB">
              <w:fldChar w:fldCharType="separate"/>
            </w:r>
            <w:r w:rsidR="00327736">
              <w:t>1</w:t>
            </w:r>
            <w:r w:rsidR="00327736">
              <w:rPr>
                <w:rFonts w:asciiTheme="minorHAnsi" w:eastAsiaTheme="minorEastAsia" w:hAnsiTheme="minorHAnsi" w:cstheme="minorBidi"/>
                <w:color w:val="auto"/>
                <w:sz w:val="22"/>
                <w:szCs w:val="22"/>
              </w:rPr>
              <w:tab/>
            </w:r>
            <w:r w:rsidR="00327736">
              <w:t>Summary</w:t>
            </w:r>
            <w:r w:rsidR="00327736">
              <w:tab/>
            </w:r>
            <w:r w:rsidR="00327736">
              <w:fldChar w:fldCharType="begin"/>
            </w:r>
            <w:r w:rsidR="00327736">
              <w:instrText xml:space="preserve"> PAGEREF _Toc113386163 \h </w:instrText>
            </w:r>
            <w:r w:rsidR="00327736">
              <w:fldChar w:fldCharType="separate"/>
            </w:r>
            <w:r w:rsidR="00327736">
              <w:t>3</w:t>
            </w:r>
            <w:r w:rsidR="00327736">
              <w:fldChar w:fldCharType="end"/>
            </w:r>
          </w:p>
          <w:p w14:paraId="33D7A4BF" w14:textId="7F1E8BE2" w:rsidR="00327736" w:rsidRDefault="00327736" w:rsidP="00327736">
            <w:pPr>
              <w:pStyle w:val="TOC1"/>
              <w:framePr w:wrap="around"/>
              <w:rPr>
                <w:rFonts w:asciiTheme="minorHAnsi" w:eastAsiaTheme="minorEastAsia" w:hAnsiTheme="minorHAnsi" w:cstheme="minorBidi"/>
                <w:color w:val="auto"/>
                <w:sz w:val="22"/>
                <w:szCs w:val="22"/>
              </w:rPr>
            </w:pPr>
            <w:r>
              <w:t>2</w:t>
            </w:r>
            <w:r>
              <w:rPr>
                <w:rFonts w:asciiTheme="minorHAnsi" w:eastAsiaTheme="minorEastAsia" w:hAnsiTheme="minorHAnsi" w:cstheme="minorBidi"/>
                <w:color w:val="auto"/>
                <w:sz w:val="22"/>
                <w:szCs w:val="22"/>
              </w:rPr>
              <w:tab/>
            </w:r>
            <w:r>
              <w:t>Governance</w:t>
            </w:r>
            <w:r>
              <w:tab/>
            </w:r>
            <w:r>
              <w:fldChar w:fldCharType="begin"/>
            </w:r>
            <w:r>
              <w:instrText xml:space="preserve"> PAGEREF _Toc113386164 \h </w:instrText>
            </w:r>
            <w:r>
              <w:fldChar w:fldCharType="separate"/>
            </w:r>
            <w:r>
              <w:t>3</w:t>
            </w:r>
            <w:r>
              <w:fldChar w:fldCharType="end"/>
            </w:r>
          </w:p>
          <w:p w14:paraId="72D813D1" w14:textId="5AF96024" w:rsidR="00327736" w:rsidRDefault="00327736" w:rsidP="00327736">
            <w:pPr>
              <w:pStyle w:val="TOC1"/>
              <w:framePr w:wrap="around"/>
              <w:rPr>
                <w:rFonts w:asciiTheme="minorHAnsi" w:eastAsiaTheme="minorEastAsia" w:hAnsiTheme="minorHAnsi" w:cstheme="minorBidi"/>
                <w:color w:val="auto"/>
                <w:sz w:val="22"/>
                <w:szCs w:val="22"/>
              </w:rPr>
            </w:pPr>
            <w:r>
              <w:t>3</w:t>
            </w:r>
            <w:r>
              <w:rPr>
                <w:rFonts w:asciiTheme="minorHAnsi" w:eastAsiaTheme="minorEastAsia" w:hAnsiTheme="minorHAnsi" w:cstheme="minorBidi"/>
                <w:color w:val="auto"/>
                <w:sz w:val="22"/>
                <w:szCs w:val="22"/>
              </w:rPr>
              <w:tab/>
            </w:r>
            <w:r>
              <w:t>Why Change?</w:t>
            </w:r>
            <w:r>
              <w:tab/>
            </w:r>
            <w:r>
              <w:fldChar w:fldCharType="begin"/>
            </w:r>
            <w:r>
              <w:instrText xml:space="preserve"> PAGEREF _Toc113386165 \h </w:instrText>
            </w:r>
            <w:r>
              <w:fldChar w:fldCharType="separate"/>
            </w:r>
            <w:r>
              <w:t>4</w:t>
            </w:r>
            <w:r>
              <w:fldChar w:fldCharType="end"/>
            </w:r>
          </w:p>
          <w:p w14:paraId="667D305C" w14:textId="76CC0B58" w:rsidR="00327736" w:rsidRDefault="00327736" w:rsidP="00327736">
            <w:pPr>
              <w:pStyle w:val="TOC1"/>
              <w:framePr w:wrap="around"/>
              <w:rPr>
                <w:rFonts w:asciiTheme="minorHAnsi" w:eastAsiaTheme="minorEastAsia" w:hAnsiTheme="minorHAnsi" w:cstheme="minorBidi"/>
                <w:color w:val="auto"/>
                <w:sz w:val="22"/>
                <w:szCs w:val="22"/>
              </w:rPr>
            </w:pPr>
            <w:r>
              <w:t>4</w:t>
            </w:r>
            <w:r>
              <w:rPr>
                <w:rFonts w:asciiTheme="minorHAnsi" w:eastAsiaTheme="minorEastAsia" w:hAnsiTheme="minorHAnsi" w:cstheme="minorBidi"/>
                <w:color w:val="auto"/>
                <w:sz w:val="22"/>
                <w:szCs w:val="22"/>
              </w:rPr>
              <w:tab/>
            </w:r>
            <w:r>
              <w:t>Working Group Assessment</w:t>
            </w:r>
            <w:r>
              <w:tab/>
            </w:r>
            <w:r>
              <w:fldChar w:fldCharType="begin"/>
            </w:r>
            <w:r>
              <w:instrText xml:space="preserve"> PAGEREF _Toc113386167 \h </w:instrText>
            </w:r>
            <w:r>
              <w:fldChar w:fldCharType="separate"/>
            </w:r>
            <w:r>
              <w:t>4</w:t>
            </w:r>
            <w:r>
              <w:fldChar w:fldCharType="end"/>
            </w:r>
          </w:p>
          <w:p w14:paraId="6BB527F0" w14:textId="6605E202" w:rsidR="00327736" w:rsidRDefault="00327736" w:rsidP="00327736">
            <w:pPr>
              <w:pStyle w:val="TOC1"/>
              <w:framePr w:wrap="around"/>
              <w:rPr>
                <w:rFonts w:asciiTheme="minorHAnsi" w:eastAsiaTheme="minorEastAsia" w:hAnsiTheme="minorHAnsi" w:cstheme="minorBidi"/>
                <w:color w:val="auto"/>
                <w:sz w:val="22"/>
                <w:szCs w:val="22"/>
              </w:rPr>
            </w:pPr>
            <w:r>
              <w:t>5</w:t>
            </w:r>
            <w:r>
              <w:rPr>
                <w:rFonts w:asciiTheme="minorHAnsi" w:eastAsiaTheme="minorEastAsia" w:hAnsiTheme="minorHAnsi" w:cstheme="minorBidi"/>
                <w:color w:val="auto"/>
                <w:sz w:val="22"/>
                <w:szCs w:val="22"/>
              </w:rPr>
              <w:tab/>
            </w:r>
            <w:r>
              <w:t>Relevant Objectives</w:t>
            </w:r>
            <w:r>
              <w:tab/>
            </w:r>
            <w:r>
              <w:fldChar w:fldCharType="begin"/>
            </w:r>
            <w:r>
              <w:instrText xml:space="preserve"> PAGEREF _Toc113386168 \h </w:instrText>
            </w:r>
            <w:r>
              <w:fldChar w:fldCharType="separate"/>
            </w:r>
            <w:r>
              <w:t>5</w:t>
            </w:r>
            <w:r>
              <w:fldChar w:fldCharType="end"/>
            </w:r>
          </w:p>
          <w:p w14:paraId="1FCA1F52" w14:textId="1CCBE54B" w:rsidR="00327736" w:rsidRDefault="00327736" w:rsidP="00327736">
            <w:pPr>
              <w:pStyle w:val="TOC1"/>
              <w:framePr w:wrap="around"/>
              <w:rPr>
                <w:rFonts w:asciiTheme="minorHAnsi" w:eastAsiaTheme="minorEastAsia" w:hAnsiTheme="minorHAnsi" w:cstheme="minorBidi"/>
                <w:color w:val="auto"/>
                <w:sz w:val="22"/>
                <w:szCs w:val="22"/>
              </w:rPr>
            </w:pPr>
            <w:r>
              <w:t>6</w:t>
            </w:r>
            <w:r>
              <w:rPr>
                <w:rFonts w:asciiTheme="minorHAnsi" w:eastAsiaTheme="minorEastAsia" w:hAnsiTheme="minorHAnsi" w:cstheme="minorBidi"/>
                <w:color w:val="auto"/>
                <w:sz w:val="22"/>
                <w:szCs w:val="22"/>
              </w:rPr>
              <w:tab/>
            </w:r>
            <w:r>
              <w:t>Impacts &amp; Other Considerations</w:t>
            </w:r>
            <w:r>
              <w:tab/>
            </w:r>
            <w:r>
              <w:fldChar w:fldCharType="begin"/>
            </w:r>
            <w:r>
              <w:instrText xml:space="preserve"> PAGEREF _Toc113386169 \h </w:instrText>
            </w:r>
            <w:r>
              <w:fldChar w:fldCharType="separate"/>
            </w:r>
            <w:r>
              <w:t>6</w:t>
            </w:r>
            <w:r>
              <w:fldChar w:fldCharType="end"/>
            </w:r>
          </w:p>
          <w:p w14:paraId="28204D74" w14:textId="039D20CA" w:rsidR="00327736" w:rsidRDefault="00327736" w:rsidP="00327736">
            <w:pPr>
              <w:pStyle w:val="TOC1"/>
              <w:framePr w:wrap="around"/>
              <w:rPr>
                <w:rFonts w:asciiTheme="minorHAnsi" w:eastAsiaTheme="minorEastAsia" w:hAnsiTheme="minorHAnsi" w:cstheme="minorBidi"/>
                <w:color w:val="auto"/>
                <w:sz w:val="22"/>
                <w:szCs w:val="22"/>
              </w:rPr>
            </w:pPr>
            <w:r>
              <w:t>7</w:t>
            </w:r>
            <w:r>
              <w:rPr>
                <w:rFonts w:asciiTheme="minorHAnsi" w:eastAsiaTheme="minorEastAsia" w:hAnsiTheme="minorHAnsi" w:cstheme="minorBidi"/>
                <w:color w:val="auto"/>
                <w:sz w:val="22"/>
                <w:szCs w:val="22"/>
              </w:rPr>
              <w:tab/>
            </w:r>
            <w:r>
              <w:t>Implementation</w:t>
            </w:r>
            <w:r>
              <w:tab/>
            </w:r>
            <w:r>
              <w:fldChar w:fldCharType="begin"/>
            </w:r>
            <w:r>
              <w:instrText xml:space="preserve"> PAGEREF _Toc113386170 \h </w:instrText>
            </w:r>
            <w:r>
              <w:fldChar w:fldCharType="separate"/>
            </w:r>
            <w:r>
              <w:t>7</w:t>
            </w:r>
            <w:r>
              <w:fldChar w:fldCharType="end"/>
            </w:r>
          </w:p>
          <w:p w14:paraId="7A482B9C" w14:textId="4CE5E1BA" w:rsidR="00327736" w:rsidRDefault="00327736" w:rsidP="00327736">
            <w:pPr>
              <w:pStyle w:val="TOC1"/>
              <w:framePr w:wrap="around"/>
              <w:rPr>
                <w:rFonts w:asciiTheme="minorHAnsi" w:eastAsiaTheme="minorEastAsia" w:hAnsiTheme="minorHAnsi" w:cstheme="minorBidi"/>
                <w:color w:val="auto"/>
                <w:sz w:val="22"/>
                <w:szCs w:val="22"/>
              </w:rPr>
            </w:pPr>
            <w:r>
              <w:t>8</w:t>
            </w:r>
            <w:r>
              <w:rPr>
                <w:rFonts w:asciiTheme="minorHAnsi" w:eastAsiaTheme="minorEastAsia" w:hAnsiTheme="minorHAnsi" w:cstheme="minorBidi"/>
                <w:color w:val="auto"/>
                <w:sz w:val="22"/>
                <w:szCs w:val="22"/>
              </w:rPr>
              <w:tab/>
            </w:r>
            <w:r>
              <w:t>Legal Text</w:t>
            </w:r>
            <w:r>
              <w:tab/>
            </w:r>
            <w:r>
              <w:fldChar w:fldCharType="begin"/>
            </w:r>
            <w:r>
              <w:instrText xml:space="preserve"> PAGEREF _Toc113386171 \h </w:instrText>
            </w:r>
            <w:r>
              <w:fldChar w:fldCharType="separate"/>
            </w:r>
            <w:r>
              <w:t>7</w:t>
            </w:r>
            <w:r>
              <w:fldChar w:fldCharType="end"/>
            </w:r>
          </w:p>
          <w:p w14:paraId="3DBE0306" w14:textId="2F45F1E5" w:rsidR="00327736" w:rsidRDefault="00327736" w:rsidP="00327736">
            <w:pPr>
              <w:pStyle w:val="TOC1"/>
              <w:framePr w:wrap="around"/>
              <w:rPr>
                <w:rFonts w:asciiTheme="minorHAnsi" w:eastAsiaTheme="minorEastAsia" w:hAnsiTheme="minorHAnsi" w:cstheme="minorBidi"/>
                <w:color w:val="auto"/>
                <w:sz w:val="22"/>
                <w:szCs w:val="22"/>
              </w:rPr>
            </w:pPr>
            <w:r>
              <w:t>9</w:t>
            </w:r>
            <w:r>
              <w:rPr>
                <w:rFonts w:asciiTheme="minorHAnsi" w:eastAsiaTheme="minorEastAsia" w:hAnsiTheme="minorHAnsi" w:cstheme="minorBidi"/>
                <w:color w:val="auto"/>
                <w:sz w:val="22"/>
                <w:szCs w:val="22"/>
              </w:rPr>
              <w:tab/>
            </w:r>
            <w:r>
              <w:t>Consultation Questions</w:t>
            </w:r>
            <w:r>
              <w:tab/>
            </w:r>
            <w:r>
              <w:fldChar w:fldCharType="begin"/>
            </w:r>
            <w:r>
              <w:instrText xml:space="preserve"> PAGEREF _Toc113386172 \h </w:instrText>
            </w:r>
            <w:r>
              <w:fldChar w:fldCharType="separate"/>
            </w:r>
            <w:r>
              <w:t>9</w:t>
            </w:r>
            <w:r>
              <w:fldChar w:fldCharType="end"/>
            </w:r>
          </w:p>
          <w:p w14:paraId="3D86C0B1" w14:textId="37072FC4" w:rsidR="00327736" w:rsidRDefault="00327736" w:rsidP="00327736">
            <w:pPr>
              <w:pStyle w:val="TOC1"/>
              <w:framePr w:wrap="around"/>
              <w:rPr>
                <w:rFonts w:asciiTheme="minorHAnsi" w:eastAsiaTheme="minorEastAsia" w:hAnsiTheme="minorHAnsi" w:cstheme="minorBidi"/>
                <w:color w:val="auto"/>
                <w:sz w:val="22"/>
                <w:szCs w:val="22"/>
              </w:rPr>
            </w:pPr>
            <w:r>
              <w:t>10</w:t>
            </w:r>
            <w:r>
              <w:rPr>
                <w:rFonts w:asciiTheme="minorHAnsi" w:eastAsiaTheme="minorEastAsia" w:hAnsiTheme="minorHAnsi" w:cstheme="minorBidi"/>
                <w:color w:val="auto"/>
                <w:sz w:val="22"/>
                <w:szCs w:val="22"/>
              </w:rPr>
              <w:tab/>
            </w:r>
            <w:r>
              <w:t>Attachments</w:t>
            </w:r>
            <w:r>
              <w:tab/>
            </w:r>
            <w:r>
              <w:fldChar w:fldCharType="begin"/>
            </w:r>
            <w:r>
              <w:instrText xml:space="preserve"> PAGEREF _Toc113386173 \h </w:instrText>
            </w:r>
            <w:r>
              <w:fldChar w:fldCharType="separate"/>
            </w:r>
            <w:r>
              <w:t>9</w:t>
            </w:r>
            <w:r>
              <w:fldChar w:fldCharType="end"/>
            </w:r>
          </w:p>
          <w:p w14:paraId="6FD8204C" w14:textId="696ECBA0"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515C05E9" w14:textId="77777777" w:rsidR="00F10E14" w:rsidRPr="0058426F" w:rsidRDefault="00AD606D" w:rsidP="00AF7744">
            <w:pPr>
              <w:pStyle w:val="Contents02"/>
              <w:rPr>
                <w:b/>
              </w:rPr>
            </w:pPr>
            <w:r w:rsidRPr="0058426F">
              <w:rPr>
                <w:b/>
              </w:rPr>
              <w:t>Timetable</w:t>
            </w:r>
          </w:p>
          <w:p w14:paraId="525B90B0" w14:textId="77777777" w:rsidR="005D1C6B" w:rsidRPr="00FF0C32" w:rsidRDefault="005D1C6B" w:rsidP="005D1C6B">
            <w:pPr>
              <w:rPr>
                <w:szCs w:val="20"/>
                <w:lang w:val="en-US"/>
              </w:rPr>
            </w:pPr>
            <w:r w:rsidRPr="00FF0C32">
              <w:rPr>
                <w:szCs w:val="20"/>
                <w:lang w:val="en-US"/>
              </w:rPr>
              <w:t>The timetable for the progression of the CP is as follows:</w:t>
            </w:r>
          </w:p>
          <w:p w14:paraId="1DCA8FFF" w14:textId="4142D074"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230"/>
              <w:gridCol w:w="2428"/>
            </w:tblGrid>
            <w:tr w:rsidR="005D1C6B" w:rsidRPr="00EB32BB" w14:paraId="1B886552" w14:textId="77777777" w:rsidTr="008A3FD0">
              <w:tc>
                <w:tcPr>
                  <w:tcW w:w="4230" w:type="dxa"/>
                  <w:shd w:val="clear" w:color="auto" w:fill="BDD6EE"/>
                </w:tcPr>
                <w:p w14:paraId="7F02FE3A" w14:textId="77777777" w:rsidR="005D1C6B" w:rsidRPr="00FF0C32" w:rsidRDefault="005D1C6B" w:rsidP="00882F64">
                  <w:pPr>
                    <w:pStyle w:val="Heading4"/>
                  </w:pPr>
                  <w:r w:rsidRPr="00FF0C32">
                    <w:t>Activity</w:t>
                  </w:r>
                </w:p>
              </w:tc>
              <w:tc>
                <w:tcPr>
                  <w:tcW w:w="2428" w:type="dxa"/>
                  <w:shd w:val="clear" w:color="auto" w:fill="BDD6EE"/>
                  <w:vAlign w:val="center"/>
                </w:tcPr>
                <w:p w14:paraId="30DFFA0C" w14:textId="77777777" w:rsidR="005D1C6B" w:rsidRPr="007F41DB" w:rsidRDefault="005D1C6B" w:rsidP="00882F64">
                  <w:pPr>
                    <w:pStyle w:val="Heading4"/>
                  </w:pPr>
                  <w:r w:rsidRPr="007F41DB">
                    <w:t>Date</w:t>
                  </w:r>
                </w:p>
              </w:tc>
            </w:tr>
            <w:tr w:rsidR="005243B0" w:rsidRPr="00EB32BB" w14:paraId="34A97980" w14:textId="77777777" w:rsidTr="008A3FD0">
              <w:tc>
                <w:tcPr>
                  <w:tcW w:w="4230" w:type="dxa"/>
                  <w:shd w:val="clear" w:color="auto" w:fill="auto"/>
                </w:tcPr>
                <w:p w14:paraId="5AA3AECA" w14:textId="77777777" w:rsidR="005243B0" w:rsidRPr="00EB32BB" w:rsidRDefault="005243B0" w:rsidP="005243B0">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54755778" w14:textId="07881331" w:rsidR="005243B0" w:rsidRPr="00EB32BB" w:rsidRDefault="00B6043E" w:rsidP="005243B0">
                  <w:pPr>
                    <w:spacing w:before="40" w:after="40"/>
                    <w:rPr>
                      <w:rFonts w:cs="Arial"/>
                      <w:szCs w:val="20"/>
                    </w:rPr>
                  </w:pPr>
                  <w:r>
                    <w:rPr>
                      <w:rFonts w:cs="Arial"/>
                      <w:szCs w:val="20"/>
                    </w:rPr>
                    <w:t>20 July 2022</w:t>
                  </w:r>
                </w:p>
              </w:tc>
            </w:tr>
            <w:tr w:rsidR="005D1C6B" w:rsidRPr="00EB32BB" w14:paraId="2BE20E4E" w14:textId="77777777" w:rsidTr="008A3FD0">
              <w:tc>
                <w:tcPr>
                  <w:tcW w:w="4230" w:type="dxa"/>
                  <w:shd w:val="clear" w:color="auto" w:fill="auto"/>
                </w:tcPr>
                <w:p w14:paraId="64A6F459" w14:textId="77777777" w:rsidR="005D1C6B" w:rsidRPr="00EB32BB" w:rsidRDefault="00CA136E" w:rsidP="00882F64">
                  <w:pPr>
                    <w:tabs>
                      <w:tab w:val="left" w:pos="171"/>
                    </w:tabs>
                    <w:spacing w:before="40" w:after="40"/>
                    <w:rPr>
                      <w:rFonts w:cs="Arial"/>
                      <w:szCs w:val="20"/>
                    </w:rPr>
                  </w:pPr>
                  <w:r>
                    <w:rPr>
                      <w:rFonts w:cs="Arial"/>
                      <w:szCs w:val="20"/>
                    </w:rPr>
                    <w:t>Consultation issued</w:t>
                  </w:r>
                  <w:r w:rsidR="005D1C6B" w:rsidRPr="00EB32BB">
                    <w:rPr>
                      <w:rFonts w:cs="Arial"/>
                      <w:szCs w:val="20"/>
                    </w:rPr>
                    <w:t xml:space="preserve"> to P</w:t>
                  </w:r>
                  <w:r>
                    <w:rPr>
                      <w:rFonts w:cs="Arial"/>
                      <w:szCs w:val="20"/>
                    </w:rPr>
                    <w:t>arties</w:t>
                  </w:r>
                </w:p>
              </w:tc>
              <w:tc>
                <w:tcPr>
                  <w:tcW w:w="2428" w:type="dxa"/>
                  <w:shd w:val="clear" w:color="auto" w:fill="auto"/>
                  <w:vAlign w:val="center"/>
                </w:tcPr>
                <w:p w14:paraId="73F8D3CB" w14:textId="5F026AC5" w:rsidR="005D1C6B" w:rsidRPr="009640EC" w:rsidRDefault="009640EC" w:rsidP="00882F64">
                  <w:pPr>
                    <w:spacing w:before="40" w:after="40"/>
                    <w:rPr>
                      <w:rFonts w:cs="Arial"/>
                      <w:szCs w:val="20"/>
                      <w:highlight w:val="yellow"/>
                    </w:rPr>
                  </w:pPr>
                  <w:commentRangeStart w:id="1"/>
                  <w:r>
                    <w:rPr>
                      <w:rFonts w:cs="Arial"/>
                      <w:szCs w:val="20"/>
                      <w:highlight w:val="yellow"/>
                    </w:rPr>
                    <w:t xml:space="preserve">XX </w:t>
                  </w:r>
                  <w:r w:rsidR="00930F12" w:rsidRPr="009640EC">
                    <w:rPr>
                      <w:rFonts w:cs="Arial"/>
                      <w:szCs w:val="20"/>
                      <w:highlight w:val="yellow"/>
                    </w:rPr>
                    <w:t>September 2022</w:t>
                  </w:r>
                  <w:commentRangeEnd w:id="1"/>
                  <w:r>
                    <w:rPr>
                      <w:rStyle w:val="CommentReference"/>
                    </w:rPr>
                    <w:commentReference w:id="1"/>
                  </w:r>
                </w:p>
              </w:tc>
            </w:tr>
            <w:tr w:rsidR="005243B0" w:rsidRPr="00EB32BB" w14:paraId="74796FAA" w14:textId="77777777" w:rsidTr="008A3FD0">
              <w:tc>
                <w:tcPr>
                  <w:tcW w:w="4230" w:type="dxa"/>
                  <w:shd w:val="clear" w:color="auto" w:fill="auto"/>
                </w:tcPr>
                <w:p w14:paraId="1A4B8E0C" w14:textId="77777777" w:rsidR="005243B0" w:rsidRPr="00EB32BB" w:rsidRDefault="005243B0" w:rsidP="005243B0">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5F950F51" w14:textId="7D66409D" w:rsidR="005243B0" w:rsidRPr="00EB32BB" w:rsidRDefault="00930F12" w:rsidP="005243B0">
                  <w:pPr>
                    <w:spacing w:before="40" w:after="40"/>
                    <w:rPr>
                      <w:rFonts w:cs="Arial"/>
                      <w:szCs w:val="20"/>
                    </w:rPr>
                  </w:pPr>
                  <w:r>
                    <w:rPr>
                      <w:rFonts w:cs="Arial"/>
                      <w:szCs w:val="20"/>
                    </w:rPr>
                    <w:t>TBC</w:t>
                  </w:r>
                </w:p>
              </w:tc>
            </w:tr>
            <w:tr w:rsidR="005243B0" w:rsidRPr="00EB32BB" w14:paraId="19F0CB20" w14:textId="77777777" w:rsidTr="008A3FD0">
              <w:tc>
                <w:tcPr>
                  <w:tcW w:w="4230" w:type="dxa"/>
                  <w:shd w:val="clear" w:color="auto" w:fill="auto"/>
                </w:tcPr>
                <w:p w14:paraId="71BDB368" w14:textId="77777777" w:rsidR="005243B0" w:rsidRPr="00EB32BB" w:rsidRDefault="005243B0" w:rsidP="005243B0">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1598974B" w14:textId="77777777" w:rsidR="005243B0" w:rsidRPr="00EB32BB" w:rsidRDefault="005243B0" w:rsidP="005243B0">
                  <w:pPr>
                    <w:spacing w:before="40" w:after="40"/>
                    <w:rPr>
                      <w:rFonts w:cs="Arial"/>
                      <w:szCs w:val="20"/>
                    </w:rPr>
                  </w:pPr>
                  <w:r w:rsidRPr="00777BF2">
                    <w:rPr>
                      <w:rFonts w:cs="Arial"/>
                      <w:szCs w:val="20"/>
                    </w:rPr>
                    <w:t>TBC</w:t>
                  </w:r>
                </w:p>
              </w:tc>
            </w:tr>
            <w:tr w:rsidR="005243B0" w:rsidRPr="00EB32BB" w14:paraId="72223C97" w14:textId="77777777" w:rsidTr="008A3FD0">
              <w:tc>
                <w:tcPr>
                  <w:tcW w:w="4230" w:type="dxa"/>
                  <w:shd w:val="clear" w:color="auto" w:fill="auto"/>
                </w:tcPr>
                <w:p w14:paraId="45AD4AEA" w14:textId="77777777" w:rsidR="005243B0" w:rsidRPr="00EB32BB" w:rsidRDefault="005243B0" w:rsidP="005243B0">
                  <w:pPr>
                    <w:tabs>
                      <w:tab w:val="left" w:pos="171"/>
                    </w:tabs>
                    <w:spacing w:before="40" w:after="40"/>
                    <w:rPr>
                      <w:rFonts w:cs="Arial"/>
                      <w:szCs w:val="20"/>
                    </w:rPr>
                  </w:pPr>
                  <w:r>
                    <w:rPr>
                      <w:rFonts w:cs="Arial"/>
                      <w:szCs w:val="20"/>
                    </w:rPr>
                    <w:t>Party Voting Ends</w:t>
                  </w:r>
                </w:p>
              </w:tc>
              <w:tc>
                <w:tcPr>
                  <w:tcW w:w="2428" w:type="dxa"/>
                  <w:shd w:val="clear" w:color="auto" w:fill="auto"/>
                </w:tcPr>
                <w:p w14:paraId="241FC701" w14:textId="77777777" w:rsidR="005243B0" w:rsidRPr="00EB32BB" w:rsidRDefault="005243B0" w:rsidP="005243B0">
                  <w:pPr>
                    <w:spacing w:before="40" w:after="40"/>
                    <w:rPr>
                      <w:rFonts w:cs="Arial"/>
                      <w:szCs w:val="20"/>
                    </w:rPr>
                  </w:pPr>
                  <w:r w:rsidRPr="00777BF2">
                    <w:rPr>
                      <w:rFonts w:cs="Arial"/>
                      <w:szCs w:val="20"/>
                    </w:rPr>
                    <w:t>TBC</w:t>
                  </w:r>
                </w:p>
              </w:tc>
            </w:tr>
            <w:tr w:rsidR="005243B0" w:rsidRPr="00EB32BB" w14:paraId="44571BF2" w14:textId="77777777" w:rsidTr="008A3FD0">
              <w:tc>
                <w:tcPr>
                  <w:tcW w:w="4230" w:type="dxa"/>
                  <w:shd w:val="clear" w:color="auto" w:fill="auto"/>
                </w:tcPr>
                <w:p w14:paraId="267B54C8" w14:textId="77777777" w:rsidR="005243B0" w:rsidRPr="00B81F70" w:rsidRDefault="005243B0" w:rsidP="005243B0">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64705418" w14:textId="77777777" w:rsidR="005243B0" w:rsidRPr="00951FDE" w:rsidRDefault="005243B0" w:rsidP="005243B0">
                  <w:pPr>
                    <w:spacing w:before="40" w:after="40"/>
                    <w:rPr>
                      <w:rFonts w:cs="Arial"/>
                      <w:szCs w:val="20"/>
                    </w:rPr>
                  </w:pPr>
                  <w:r w:rsidRPr="00777BF2">
                    <w:rPr>
                      <w:rFonts w:cs="Arial"/>
                      <w:szCs w:val="20"/>
                    </w:rPr>
                    <w:t>TBC</w:t>
                  </w:r>
                </w:p>
              </w:tc>
            </w:tr>
            <w:tr w:rsidR="005243B0" w:rsidRPr="00EB32BB" w14:paraId="761D1992" w14:textId="77777777" w:rsidTr="008A3FD0">
              <w:tc>
                <w:tcPr>
                  <w:tcW w:w="4230" w:type="dxa"/>
                  <w:shd w:val="clear" w:color="auto" w:fill="auto"/>
                </w:tcPr>
                <w:p w14:paraId="5CD7FD16" w14:textId="77777777" w:rsidR="005243B0" w:rsidRPr="00EB32BB" w:rsidRDefault="005243B0" w:rsidP="005243B0">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tcPr>
                <w:p w14:paraId="65151D97" w14:textId="77777777" w:rsidR="005243B0" w:rsidRPr="00EB32BB" w:rsidRDefault="005243B0" w:rsidP="005243B0">
                  <w:pPr>
                    <w:spacing w:before="40" w:after="40"/>
                    <w:rPr>
                      <w:rFonts w:cs="Arial"/>
                      <w:szCs w:val="20"/>
                    </w:rPr>
                  </w:pPr>
                  <w:r w:rsidRPr="00777BF2">
                    <w:rPr>
                      <w:rFonts w:cs="Arial"/>
                      <w:szCs w:val="20"/>
                    </w:rPr>
                    <w:t>TBC</w:t>
                  </w:r>
                </w:p>
              </w:tc>
            </w:tr>
            <w:tr w:rsidR="005243B0" w:rsidRPr="00EB32BB" w14:paraId="76689906" w14:textId="77777777" w:rsidTr="008A3FD0">
              <w:trPr>
                <w:trHeight w:val="93"/>
              </w:trPr>
              <w:tc>
                <w:tcPr>
                  <w:tcW w:w="4230" w:type="dxa"/>
                  <w:shd w:val="clear" w:color="auto" w:fill="auto"/>
                </w:tcPr>
                <w:p w14:paraId="556AEF92" w14:textId="77777777" w:rsidR="005243B0" w:rsidRPr="00EB32BB" w:rsidRDefault="005243B0" w:rsidP="005243B0">
                  <w:pPr>
                    <w:tabs>
                      <w:tab w:val="left" w:pos="171"/>
                    </w:tabs>
                    <w:spacing w:before="40" w:after="40"/>
                    <w:rPr>
                      <w:rFonts w:cs="Arial"/>
                      <w:szCs w:val="20"/>
                    </w:rPr>
                  </w:pPr>
                  <w:r>
                    <w:rPr>
                      <w:rFonts w:cs="Arial"/>
                      <w:szCs w:val="20"/>
                    </w:rPr>
                    <w:t>Authority D</w:t>
                  </w:r>
                  <w:r w:rsidRPr="00EB32BB">
                    <w:rPr>
                      <w:rFonts w:cs="Arial"/>
                      <w:szCs w:val="20"/>
                    </w:rPr>
                    <w:t>ecision</w:t>
                  </w:r>
                </w:p>
              </w:tc>
              <w:tc>
                <w:tcPr>
                  <w:tcW w:w="2428" w:type="dxa"/>
                  <w:shd w:val="clear" w:color="auto" w:fill="auto"/>
                </w:tcPr>
                <w:p w14:paraId="0275A5DC" w14:textId="77777777" w:rsidR="005243B0" w:rsidRPr="00EB32BB" w:rsidRDefault="005243B0" w:rsidP="005243B0">
                  <w:pPr>
                    <w:spacing w:before="40" w:after="40"/>
                    <w:rPr>
                      <w:rFonts w:cs="Arial"/>
                      <w:szCs w:val="20"/>
                    </w:rPr>
                  </w:pPr>
                  <w:r w:rsidRPr="00777BF2">
                    <w:rPr>
                      <w:rFonts w:cs="Arial"/>
                      <w:szCs w:val="20"/>
                    </w:rPr>
                    <w:t>TBC</w:t>
                  </w:r>
                </w:p>
              </w:tc>
            </w:tr>
          </w:tbl>
          <w:p w14:paraId="25C36C8D" w14:textId="5A737290" w:rsidR="000D66EC" w:rsidRPr="00EB32BB" w:rsidRDefault="000D66EC" w:rsidP="007E718E">
            <w:pPr>
              <w:pStyle w:val="BodyTextFirstIndent"/>
              <w:ind w:firstLine="0"/>
              <w:rPr>
                <w:rFonts w:cs="Arial"/>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552820E2" w14:textId="0C26CC58" w:rsidR="00F10E14" w:rsidRPr="00EB32BB" w:rsidRDefault="00154CFD" w:rsidP="00291083">
            <w:pPr>
              <w:pStyle w:val="BodyText"/>
              <w:spacing w:before="60" w:after="60" w:line="240" w:lineRule="auto"/>
              <w:rPr>
                <w:rFonts w:cs="Arial"/>
                <w:szCs w:val="20"/>
              </w:rPr>
            </w:pPr>
            <w:r w:rsidRPr="00AF30A5">
              <w:rPr>
                <w:rFonts w:cs="Arial"/>
                <w:noProof/>
                <w:szCs w:val="20"/>
                <w:lang w:val="en-US" w:eastAsia="en-US"/>
              </w:rPr>
              <w:drawing>
                <wp:inline distT="0" distB="0" distL="0" distR="0" wp14:anchorId="66D97D59" wp14:editId="7BD3EC8D">
                  <wp:extent cx="286385" cy="286385"/>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5243B0" w:rsidRPr="00EB32BB" w14:paraId="70EFBC66" w14:textId="77777777" w:rsidTr="00272BAD">
        <w:trPr>
          <w:trHeight w:val="615"/>
        </w:trPr>
        <w:tc>
          <w:tcPr>
            <w:tcW w:w="3562" w:type="pct"/>
            <w:vMerge/>
            <w:tcBorders>
              <w:left w:val="single" w:sz="4" w:space="0" w:color="4A8958"/>
              <w:bottom w:val="single" w:sz="4" w:space="0" w:color="4A8958"/>
              <w:right w:val="single" w:sz="4" w:space="0" w:color="4A8958"/>
            </w:tcBorders>
            <w:shd w:val="clear" w:color="auto" w:fill="auto"/>
          </w:tcPr>
          <w:p w14:paraId="469428CD" w14:textId="77777777" w:rsidR="005243B0" w:rsidRPr="00EB32BB" w:rsidRDefault="005243B0" w:rsidP="005243B0">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3CEE12F8" w14:textId="77777777" w:rsidR="005243B0" w:rsidRPr="005243B0" w:rsidRDefault="005243B0" w:rsidP="005243B0">
            <w:pPr>
              <w:spacing w:before="60" w:after="60" w:line="276" w:lineRule="auto"/>
              <w:rPr>
                <w:rFonts w:cs="Arial"/>
                <w:b/>
                <w:bCs/>
                <w:color w:val="008576"/>
                <w:szCs w:val="20"/>
              </w:rPr>
            </w:pPr>
            <w:r w:rsidRPr="005243B0">
              <w:rPr>
                <w:rFonts w:cs="Arial"/>
                <w:b/>
                <w:bCs/>
                <w:color w:val="008576"/>
                <w:szCs w:val="20"/>
              </w:rPr>
              <w:t>Contact:</w:t>
            </w:r>
          </w:p>
          <w:p w14:paraId="145A8D69" w14:textId="77777777" w:rsidR="005243B0" w:rsidRPr="005243B0" w:rsidRDefault="005243B0" w:rsidP="005243B0">
            <w:pPr>
              <w:pStyle w:val="BodyText"/>
              <w:spacing w:before="60" w:after="60" w:line="240" w:lineRule="auto"/>
              <w:rPr>
                <w:rFonts w:cs="Arial"/>
                <w:color w:val="008576"/>
                <w:szCs w:val="20"/>
              </w:rPr>
            </w:pPr>
            <w:r w:rsidRPr="005243B0">
              <w:rPr>
                <w:rFonts w:cs="Arial"/>
                <w:color w:val="008576"/>
                <w:szCs w:val="20"/>
              </w:rPr>
              <w:t>Code Administrator</w:t>
            </w:r>
          </w:p>
        </w:tc>
      </w:tr>
      <w:tr w:rsidR="005243B0" w:rsidRPr="00EB32BB" w14:paraId="1C5D33FB" w14:textId="77777777" w:rsidTr="00272BAD">
        <w:trPr>
          <w:trHeight w:val="615"/>
        </w:trPr>
        <w:tc>
          <w:tcPr>
            <w:tcW w:w="3562" w:type="pct"/>
            <w:vMerge/>
            <w:tcBorders>
              <w:left w:val="single" w:sz="4" w:space="0" w:color="4A8958"/>
              <w:bottom w:val="single" w:sz="4" w:space="0" w:color="4A8958"/>
              <w:right w:val="single" w:sz="4" w:space="0" w:color="4A8958"/>
            </w:tcBorders>
            <w:shd w:val="clear" w:color="auto" w:fill="auto"/>
          </w:tcPr>
          <w:p w14:paraId="381B8B4B" w14:textId="77777777" w:rsidR="005243B0" w:rsidRPr="00EB32BB" w:rsidRDefault="005243B0" w:rsidP="005243B0">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13BB8800" w14:textId="5F5ABA99" w:rsidR="005243B0" w:rsidRPr="005243B0" w:rsidRDefault="00154CFD"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40AAA1B7" wp14:editId="762E0AA1">
                  <wp:extent cx="286385" cy="286385"/>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5243B0" w:rsidRPr="005243B0">
              <w:rPr>
                <w:rFonts w:cs="Arial"/>
                <w:color w:val="008576"/>
                <w:szCs w:val="20"/>
                <w:lang w:val="en-US"/>
              </w:rPr>
              <w:t>D</w:t>
            </w:r>
            <w:r w:rsidR="005243B0" w:rsidRPr="005243B0">
              <w:rPr>
                <w:color w:val="008576"/>
                <w:szCs w:val="20"/>
                <w:lang w:val="en-US"/>
              </w:rPr>
              <w:t>CUSA@electralink.co.uk</w:t>
            </w:r>
            <w:r w:rsidR="005243B0" w:rsidRPr="005243B0">
              <w:rPr>
                <w:rFonts w:cs="Arial"/>
                <w:color w:val="008576"/>
                <w:szCs w:val="20"/>
                <w:lang w:val="en-US"/>
              </w:rPr>
              <w:t xml:space="preserve"> </w:t>
            </w:r>
          </w:p>
        </w:tc>
      </w:tr>
      <w:tr w:rsidR="005243B0" w:rsidRPr="00EB32BB" w14:paraId="357E874A" w14:textId="77777777" w:rsidTr="00272BAD">
        <w:trPr>
          <w:trHeight w:val="615"/>
        </w:trPr>
        <w:tc>
          <w:tcPr>
            <w:tcW w:w="3562" w:type="pct"/>
            <w:vMerge/>
            <w:tcBorders>
              <w:left w:val="single" w:sz="4" w:space="0" w:color="4A8958"/>
              <w:bottom w:val="single" w:sz="4" w:space="0" w:color="4A8958"/>
              <w:right w:val="single" w:sz="4" w:space="0" w:color="4A8958"/>
            </w:tcBorders>
            <w:shd w:val="clear" w:color="auto" w:fill="auto"/>
          </w:tcPr>
          <w:p w14:paraId="3E9FDEB4" w14:textId="77777777" w:rsidR="005243B0" w:rsidRPr="00EB32BB" w:rsidRDefault="005243B0" w:rsidP="005243B0">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162F73EA" w14:textId="62BD4236" w:rsidR="005243B0" w:rsidRPr="005243B0" w:rsidRDefault="00154CFD"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6D0AAFE9" wp14:editId="195CCFAB">
                  <wp:extent cx="286385" cy="286385"/>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E2261A">
              <w:rPr>
                <w:rFonts w:cs="Arial"/>
                <w:color w:val="008576"/>
                <w:szCs w:val="20"/>
              </w:rPr>
              <w:t xml:space="preserve"> </w:t>
            </w:r>
            <w:r w:rsidR="005243B0" w:rsidRPr="005243B0">
              <w:rPr>
                <w:rFonts w:cs="Arial"/>
                <w:color w:val="008576"/>
                <w:szCs w:val="20"/>
              </w:rPr>
              <w:t>020 7432 3011</w:t>
            </w:r>
          </w:p>
        </w:tc>
      </w:tr>
      <w:tr w:rsidR="005243B0" w:rsidRPr="00EB32BB" w14:paraId="1113F646" w14:textId="77777777" w:rsidTr="00272BAD">
        <w:trPr>
          <w:trHeight w:val="615"/>
        </w:trPr>
        <w:tc>
          <w:tcPr>
            <w:tcW w:w="3562" w:type="pct"/>
            <w:vMerge/>
            <w:tcBorders>
              <w:left w:val="single" w:sz="4" w:space="0" w:color="4A8958"/>
              <w:bottom w:val="single" w:sz="4" w:space="0" w:color="4A8958"/>
              <w:right w:val="single" w:sz="4" w:space="0" w:color="4A8958"/>
            </w:tcBorders>
            <w:shd w:val="clear" w:color="auto" w:fill="auto"/>
          </w:tcPr>
          <w:p w14:paraId="5218ECF6" w14:textId="77777777" w:rsidR="005243B0" w:rsidRPr="00EB32BB" w:rsidRDefault="005243B0" w:rsidP="005243B0">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2147735C" w14:textId="77777777" w:rsidR="005243B0" w:rsidRPr="005243B0" w:rsidRDefault="005243B0" w:rsidP="005243B0">
            <w:pPr>
              <w:spacing w:before="60" w:after="60" w:line="276" w:lineRule="auto"/>
              <w:rPr>
                <w:rFonts w:cs="Arial"/>
                <w:b/>
                <w:bCs/>
                <w:color w:val="008576"/>
                <w:szCs w:val="20"/>
              </w:rPr>
            </w:pPr>
            <w:r w:rsidRPr="005243B0">
              <w:rPr>
                <w:rFonts w:cs="Arial"/>
                <w:b/>
                <w:bCs/>
                <w:color w:val="008576"/>
                <w:szCs w:val="20"/>
              </w:rPr>
              <w:t>Proposer:</w:t>
            </w:r>
          </w:p>
          <w:p w14:paraId="4D2149AB" w14:textId="6D2D17BA" w:rsidR="005243B0" w:rsidRPr="005243B0" w:rsidRDefault="00E2261A" w:rsidP="005243B0">
            <w:pPr>
              <w:spacing w:before="60" w:after="60" w:line="240" w:lineRule="auto"/>
              <w:rPr>
                <w:rFonts w:cs="Arial"/>
                <w:color w:val="008576"/>
                <w:szCs w:val="20"/>
              </w:rPr>
            </w:pPr>
            <w:r>
              <w:rPr>
                <w:rFonts w:cs="Arial"/>
                <w:color w:val="008576"/>
                <w:szCs w:val="20"/>
              </w:rPr>
              <w:t>Richard Ellis</w:t>
            </w:r>
          </w:p>
        </w:tc>
      </w:tr>
      <w:tr w:rsidR="005243B0" w:rsidRPr="00EB32BB" w14:paraId="78EF0EE1" w14:textId="77777777" w:rsidTr="00272BAD">
        <w:trPr>
          <w:trHeight w:val="615"/>
        </w:trPr>
        <w:tc>
          <w:tcPr>
            <w:tcW w:w="3562" w:type="pct"/>
            <w:vMerge/>
            <w:tcBorders>
              <w:left w:val="single" w:sz="4" w:space="0" w:color="4A8958"/>
              <w:bottom w:val="single" w:sz="4" w:space="0" w:color="4A8958"/>
              <w:right w:val="single" w:sz="4" w:space="0" w:color="4A8958"/>
            </w:tcBorders>
            <w:shd w:val="clear" w:color="auto" w:fill="auto"/>
          </w:tcPr>
          <w:p w14:paraId="45DB840A" w14:textId="77777777" w:rsidR="005243B0" w:rsidRPr="00EB32BB" w:rsidRDefault="005243B0" w:rsidP="005243B0">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11655EB5" w14:textId="5A93461B" w:rsidR="005243B0" w:rsidRPr="005243B0" w:rsidRDefault="00154CFD"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4E0B73F5" wp14:editId="099458E8">
                  <wp:extent cx="286385" cy="286385"/>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5243B0" w:rsidRPr="005243B0">
              <w:rPr>
                <w:rFonts w:cs="Arial"/>
                <w:color w:val="008576"/>
                <w:szCs w:val="20"/>
              </w:rPr>
              <w:t xml:space="preserve"> </w:t>
            </w:r>
            <w:r w:rsidR="00384F0F" w:rsidRPr="00384F0F">
              <w:rPr>
                <w:rFonts w:cs="Arial"/>
                <w:color w:val="008576"/>
                <w:szCs w:val="20"/>
              </w:rPr>
              <w:t>rellis@westernpower.co.uk</w:t>
            </w:r>
          </w:p>
        </w:tc>
      </w:tr>
      <w:tr w:rsidR="005243B0" w:rsidRPr="00EB32BB" w14:paraId="4E589C39" w14:textId="77777777" w:rsidTr="00272BAD">
        <w:trPr>
          <w:trHeight w:val="615"/>
        </w:trPr>
        <w:tc>
          <w:tcPr>
            <w:tcW w:w="3562" w:type="pct"/>
            <w:vMerge/>
            <w:tcBorders>
              <w:left w:val="single" w:sz="4" w:space="0" w:color="4A8958"/>
              <w:bottom w:val="single" w:sz="4" w:space="0" w:color="4A8958"/>
              <w:right w:val="single" w:sz="4" w:space="0" w:color="4A8958"/>
            </w:tcBorders>
            <w:shd w:val="clear" w:color="auto" w:fill="auto"/>
          </w:tcPr>
          <w:p w14:paraId="061AD8BC" w14:textId="77777777" w:rsidR="005243B0" w:rsidRPr="00EB32BB" w:rsidRDefault="005243B0" w:rsidP="005243B0">
            <w:pPr>
              <w:pStyle w:val="Contents01"/>
              <w:rPr>
                <w:noProof/>
              </w:rPr>
            </w:pPr>
          </w:p>
        </w:tc>
        <w:tc>
          <w:tcPr>
            <w:tcW w:w="1438" w:type="pct"/>
            <w:tcBorders>
              <w:top w:val="single" w:sz="4" w:space="0" w:color="4A8958"/>
              <w:left w:val="single" w:sz="4" w:space="0" w:color="4A8958"/>
              <w:bottom w:val="single" w:sz="4" w:space="0" w:color="4A8958"/>
              <w:right w:val="single" w:sz="4" w:space="0" w:color="4A8958"/>
            </w:tcBorders>
            <w:shd w:val="clear" w:color="auto" w:fill="auto"/>
          </w:tcPr>
          <w:p w14:paraId="4EF955AD" w14:textId="4EA4C7BB" w:rsidR="005243B0" w:rsidRPr="005243B0" w:rsidRDefault="00154CFD" w:rsidP="005243B0">
            <w:pPr>
              <w:pStyle w:val="BodyText"/>
              <w:spacing w:before="60" w:after="60" w:line="240" w:lineRule="auto"/>
              <w:rPr>
                <w:rFonts w:cs="Arial"/>
                <w:color w:val="008576"/>
                <w:szCs w:val="20"/>
              </w:rPr>
            </w:pPr>
            <w:r w:rsidRPr="00E04AE5">
              <w:rPr>
                <w:rFonts w:cs="Arial"/>
                <w:noProof/>
                <w:color w:val="008576"/>
                <w:szCs w:val="20"/>
                <w:lang w:val="en-US" w:eastAsia="en-US"/>
              </w:rPr>
              <w:drawing>
                <wp:inline distT="0" distB="0" distL="0" distR="0" wp14:anchorId="286C50A7" wp14:editId="49D9D608">
                  <wp:extent cx="286385" cy="286385"/>
                  <wp:effectExtent l="0" t="0" r="0" b="0"/>
                  <wp:docPr id="8" name="Picture 29"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Description: call_us"/>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6385" cy="286385"/>
                          </a:xfrm>
                          <a:prstGeom prst="rect">
                            <a:avLst/>
                          </a:prstGeom>
                          <a:noFill/>
                          <a:ln>
                            <a:noFill/>
                          </a:ln>
                        </pic:spPr>
                      </pic:pic>
                    </a:graphicData>
                  </a:graphic>
                </wp:inline>
              </w:drawing>
            </w:r>
            <w:r w:rsidR="005243B0" w:rsidRPr="005243B0">
              <w:rPr>
                <w:rFonts w:cs="Arial"/>
                <w:color w:val="008576"/>
                <w:szCs w:val="20"/>
              </w:rPr>
              <w:t xml:space="preserve"> </w:t>
            </w:r>
            <w:r w:rsidR="00272BAD" w:rsidRPr="00272BAD">
              <w:rPr>
                <w:rFonts w:cs="Arial"/>
                <w:color w:val="008576"/>
                <w:szCs w:val="20"/>
              </w:rPr>
              <w:t>01332 827 508</w:t>
            </w:r>
          </w:p>
        </w:tc>
      </w:tr>
      <w:tr w:rsidR="005243B0" w:rsidRPr="00EB32BB" w14:paraId="7177DCCA" w14:textId="77777777" w:rsidTr="00272BAD">
        <w:trPr>
          <w:gridAfter w:val="1"/>
          <w:wAfter w:w="1438" w:type="pct"/>
          <w:trHeight w:val="722"/>
        </w:trPr>
        <w:tc>
          <w:tcPr>
            <w:tcW w:w="3562" w:type="pct"/>
            <w:vMerge/>
            <w:tcBorders>
              <w:left w:val="single" w:sz="4" w:space="0" w:color="4A8958"/>
              <w:bottom w:val="single" w:sz="4" w:space="0" w:color="4A8958"/>
              <w:right w:val="single" w:sz="4" w:space="0" w:color="4A8958"/>
            </w:tcBorders>
            <w:shd w:val="clear" w:color="auto" w:fill="auto"/>
          </w:tcPr>
          <w:p w14:paraId="386E1066" w14:textId="77777777" w:rsidR="005243B0" w:rsidRPr="00EB32BB" w:rsidRDefault="005243B0" w:rsidP="00A809BC">
            <w:pPr>
              <w:pStyle w:val="Contents01"/>
              <w:rPr>
                <w:noProof/>
              </w:rPr>
            </w:pPr>
          </w:p>
        </w:tc>
      </w:tr>
      <w:tr w:rsidR="005243B0" w:rsidRPr="00EB32BB" w14:paraId="1A0C4E02" w14:textId="77777777" w:rsidTr="00272BAD">
        <w:trPr>
          <w:gridAfter w:val="1"/>
          <w:wAfter w:w="1438" w:type="pct"/>
          <w:trHeight w:val="540"/>
        </w:trPr>
        <w:tc>
          <w:tcPr>
            <w:tcW w:w="3562" w:type="pct"/>
            <w:vMerge/>
            <w:tcBorders>
              <w:left w:val="single" w:sz="4" w:space="0" w:color="4A8958"/>
              <w:bottom w:val="single" w:sz="4" w:space="0" w:color="4A8958"/>
              <w:right w:val="single" w:sz="4" w:space="0" w:color="4A8958"/>
            </w:tcBorders>
            <w:shd w:val="clear" w:color="auto" w:fill="auto"/>
          </w:tcPr>
          <w:p w14:paraId="1E5E1304" w14:textId="77777777" w:rsidR="005243B0" w:rsidRPr="00EB32BB" w:rsidRDefault="005243B0" w:rsidP="004A3386">
            <w:pPr>
              <w:pStyle w:val="BodyText"/>
              <w:rPr>
                <w:rFonts w:cs="Arial"/>
                <w:b/>
                <w:bCs/>
                <w:noProof/>
                <w:color w:val="00B274"/>
                <w:szCs w:val="32"/>
              </w:rPr>
            </w:pPr>
          </w:p>
        </w:tc>
      </w:tr>
      <w:tr w:rsidR="005243B0" w:rsidRPr="00EB32BB" w14:paraId="1809FAB2" w14:textId="77777777" w:rsidTr="00272BAD">
        <w:trPr>
          <w:gridAfter w:val="1"/>
          <w:wAfter w:w="1438" w:type="pct"/>
          <w:trHeight w:val="540"/>
        </w:trPr>
        <w:tc>
          <w:tcPr>
            <w:tcW w:w="3562" w:type="pct"/>
            <w:vMerge/>
            <w:tcBorders>
              <w:left w:val="single" w:sz="4" w:space="0" w:color="4A8958"/>
              <w:bottom w:val="single" w:sz="4" w:space="0" w:color="4A8958"/>
              <w:right w:val="single" w:sz="4" w:space="0" w:color="4A8958"/>
            </w:tcBorders>
            <w:shd w:val="clear" w:color="auto" w:fill="auto"/>
          </w:tcPr>
          <w:p w14:paraId="65195620" w14:textId="77777777" w:rsidR="005243B0" w:rsidRPr="00EB32BB" w:rsidRDefault="005243B0" w:rsidP="004A3386">
            <w:pPr>
              <w:pStyle w:val="BodyText"/>
              <w:rPr>
                <w:rFonts w:cs="Arial"/>
                <w:b/>
                <w:bCs/>
                <w:noProof/>
                <w:color w:val="00B274"/>
                <w:szCs w:val="32"/>
              </w:rPr>
            </w:pPr>
          </w:p>
        </w:tc>
      </w:tr>
      <w:tr w:rsidR="005243B0" w:rsidRPr="00EB32BB" w14:paraId="14943A6A" w14:textId="77777777" w:rsidTr="00272BAD">
        <w:trPr>
          <w:gridAfter w:val="1"/>
          <w:wAfter w:w="1438" w:type="pct"/>
          <w:trHeight w:val="540"/>
        </w:trPr>
        <w:tc>
          <w:tcPr>
            <w:tcW w:w="3562" w:type="pct"/>
            <w:vMerge/>
            <w:tcBorders>
              <w:left w:val="single" w:sz="4" w:space="0" w:color="4A8958"/>
              <w:bottom w:val="single" w:sz="4" w:space="0" w:color="4A8958"/>
              <w:right w:val="single" w:sz="4" w:space="0" w:color="4A8958"/>
            </w:tcBorders>
            <w:shd w:val="clear" w:color="auto" w:fill="auto"/>
          </w:tcPr>
          <w:p w14:paraId="51E335CF" w14:textId="77777777" w:rsidR="005243B0" w:rsidRPr="00EB32BB" w:rsidRDefault="005243B0" w:rsidP="004A3386">
            <w:pPr>
              <w:pStyle w:val="BodyText"/>
              <w:rPr>
                <w:rFonts w:cs="Arial"/>
                <w:b/>
                <w:bCs/>
                <w:noProof/>
                <w:color w:val="00B274"/>
                <w:szCs w:val="32"/>
              </w:rPr>
            </w:pPr>
          </w:p>
        </w:tc>
      </w:tr>
      <w:tr w:rsidR="005243B0" w:rsidRPr="00EB32BB" w14:paraId="1410B03E" w14:textId="77777777" w:rsidTr="00272BAD">
        <w:trPr>
          <w:gridAfter w:val="1"/>
          <w:wAfter w:w="1438" w:type="pct"/>
          <w:trHeight w:val="540"/>
        </w:trPr>
        <w:tc>
          <w:tcPr>
            <w:tcW w:w="3562" w:type="pct"/>
            <w:vMerge/>
            <w:tcBorders>
              <w:left w:val="single" w:sz="4" w:space="0" w:color="4A8958"/>
              <w:bottom w:val="single" w:sz="4" w:space="0" w:color="4A8958"/>
              <w:right w:val="single" w:sz="4" w:space="0" w:color="4A8958"/>
            </w:tcBorders>
            <w:shd w:val="clear" w:color="auto" w:fill="auto"/>
          </w:tcPr>
          <w:p w14:paraId="1591C3C9" w14:textId="77777777" w:rsidR="005243B0" w:rsidRPr="00EB32BB" w:rsidRDefault="005243B0" w:rsidP="004A3386">
            <w:pPr>
              <w:pStyle w:val="BodyText"/>
              <w:rPr>
                <w:rFonts w:cs="Arial"/>
                <w:b/>
                <w:bCs/>
                <w:noProof/>
                <w:color w:val="00B274"/>
                <w:szCs w:val="32"/>
              </w:rPr>
            </w:pPr>
          </w:p>
        </w:tc>
      </w:tr>
      <w:tr w:rsidR="005243B0" w:rsidRPr="00EB32BB" w14:paraId="198E9EC0" w14:textId="77777777" w:rsidTr="00272BAD">
        <w:trPr>
          <w:gridAfter w:val="1"/>
          <w:wAfter w:w="1438" w:type="pct"/>
          <w:trHeight w:val="628"/>
        </w:trPr>
        <w:tc>
          <w:tcPr>
            <w:tcW w:w="3562" w:type="pct"/>
            <w:vMerge/>
            <w:tcBorders>
              <w:left w:val="single" w:sz="4" w:space="0" w:color="4A8958"/>
              <w:bottom w:val="single" w:sz="4" w:space="0" w:color="4A8958"/>
              <w:right w:val="single" w:sz="4" w:space="0" w:color="4A8958"/>
            </w:tcBorders>
            <w:shd w:val="clear" w:color="auto" w:fill="auto"/>
          </w:tcPr>
          <w:p w14:paraId="5F45F32B" w14:textId="77777777" w:rsidR="005243B0" w:rsidRPr="00EB32BB" w:rsidRDefault="005243B0" w:rsidP="004A3386">
            <w:pPr>
              <w:pStyle w:val="BodyText"/>
              <w:rPr>
                <w:rFonts w:cs="Arial"/>
                <w:b/>
                <w:bCs/>
                <w:noProof/>
                <w:color w:val="00B274"/>
                <w:szCs w:val="32"/>
              </w:rPr>
            </w:pPr>
          </w:p>
        </w:tc>
      </w:tr>
      <w:tr w:rsidR="005243B0" w:rsidRPr="00EB32BB" w14:paraId="620C7F97" w14:textId="77777777" w:rsidTr="00272BAD">
        <w:trPr>
          <w:gridAfter w:val="1"/>
          <w:wAfter w:w="1438" w:type="pct"/>
          <w:trHeight w:val="540"/>
        </w:trPr>
        <w:tc>
          <w:tcPr>
            <w:tcW w:w="3562" w:type="pct"/>
            <w:vMerge/>
            <w:tcBorders>
              <w:left w:val="single" w:sz="4" w:space="0" w:color="4A8958"/>
              <w:bottom w:val="single" w:sz="4" w:space="0" w:color="4A8958"/>
              <w:right w:val="single" w:sz="4" w:space="0" w:color="4A8958"/>
            </w:tcBorders>
            <w:shd w:val="clear" w:color="auto" w:fill="auto"/>
          </w:tcPr>
          <w:p w14:paraId="0F6CF555" w14:textId="77777777" w:rsidR="005243B0" w:rsidRPr="00EB32BB" w:rsidRDefault="005243B0" w:rsidP="004A3386">
            <w:pPr>
              <w:pStyle w:val="BodyText"/>
              <w:spacing w:line="240" w:lineRule="auto"/>
              <w:rPr>
                <w:rFonts w:cs="Arial"/>
                <w:szCs w:val="20"/>
              </w:rPr>
            </w:pPr>
          </w:p>
        </w:tc>
      </w:tr>
      <w:tr w:rsidR="005243B0" w:rsidRPr="00EB32BB" w14:paraId="3371538D" w14:textId="77777777" w:rsidTr="00272BAD">
        <w:trPr>
          <w:gridAfter w:val="1"/>
          <w:wAfter w:w="1438" w:type="pct"/>
          <w:trHeight w:val="540"/>
        </w:trPr>
        <w:tc>
          <w:tcPr>
            <w:tcW w:w="3562" w:type="pct"/>
            <w:vMerge/>
            <w:tcBorders>
              <w:left w:val="single" w:sz="4" w:space="0" w:color="4A8958"/>
              <w:bottom w:val="single" w:sz="4" w:space="0" w:color="4A8958"/>
              <w:right w:val="single" w:sz="4" w:space="0" w:color="4A8958"/>
            </w:tcBorders>
            <w:shd w:val="clear" w:color="auto" w:fill="auto"/>
          </w:tcPr>
          <w:p w14:paraId="1487A929" w14:textId="77777777" w:rsidR="005243B0" w:rsidRPr="00EB32BB" w:rsidRDefault="005243B0" w:rsidP="004A3386">
            <w:pPr>
              <w:pStyle w:val="BodyText"/>
              <w:spacing w:line="240" w:lineRule="auto"/>
              <w:rPr>
                <w:rFonts w:cs="Arial"/>
                <w:szCs w:val="20"/>
              </w:rPr>
            </w:pPr>
          </w:p>
        </w:tc>
      </w:tr>
      <w:tr w:rsidR="005243B0" w:rsidRPr="00EB32BB" w14:paraId="7A584F19" w14:textId="77777777" w:rsidTr="00272BAD">
        <w:trPr>
          <w:gridAfter w:val="1"/>
          <w:wAfter w:w="1438" w:type="pct"/>
          <w:trHeight w:val="540"/>
        </w:trPr>
        <w:tc>
          <w:tcPr>
            <w:tcW w:w="3562" w:type="pct"/>
            <w:vMerge/>
            <w:tcBorders>
              <w:left w:val="single" w:sz="4" w:space="0" w:color="4A8958"/>
              <w:bottom w:val="single" w:sz="4" w:space="0" w:color="4A8958"/>
              <w:right w:val="single" w:sz="4" w:space="0" w:color="4A8958"/>
            </w:tcBorders>
            <w:shd w:val="clear" w:color="auto" w:fill="auto"/>
          </w:tcPr>
          <w:p w14:paraId="1D9F10E8" w14:textId="77777777" w:rsidR="005243B0" w:rsidRPr="00EB32BB" w:rsidRDefault="005243B0" w:rsidP="004A3386">
            <w:pPr>
              <w:pStyle w:val="BodyText"/>
              <w:spacing w:line="240" w:lineRule="auto"/>
              <w:rPr>
                <w:rFonts w:cs="Arial"/>
                <w:szCs w:val="20"/>
              </w:rPr>
            </w:pPr>
          </w:p>
        </w:tc>
      </w:tr>
    </w:tbl>
    <w:p w14:paraId="28DF627A" w14:textId="585AA438" w:rsidR="00435CF2" w:rsidRPr="00EB32BB" w:rsidRDefault="00435CF2">
      <w:pPr>
        <w:rPr>
          <w:rFonts w:cs="Arial"/>
        </w:rPr>
      </w:pPr>
    </w:p>
    <w:p w14:paraId="1CD1A77B" w14:textId="77777777" w:rsidR="00FA4B61" w:rsidRPr="00EB32BB" w:rsidRDefault="00FA4B61">
      <w:pPr>
        <w:rPr>
          <w:rFonts w:cs="Arial"/>
        </w:rPr>
      </w:pPr>
    </w:p>
    <w:p w14:paraId="3212E643" w14:textId="77777777" w:rsidR="00FA4B61" w:rsidRPr="00EB32BB" w:rsidRDefault="00FA4B61">
      <w:pPr>
        <w:rPr>
          <w:rFonts w:cs="Arial"/>
        </w:rPr>
      </w:pPr>
    </w:p>
    <w:p w14:paraId="1A18643F" w14:textId="77777777" w:rsidR="00FA4B61" w:rsidRPr="00EB32BB" w:rsidRDefault="00FA4B61">
      <w:pPr>
        <w:rPr>
          <w:rFonts w:cs="Arial"/>
        </w:rPr>
      </w:pPr>
    </w:p>
    <w:p w14:paraId="201D8D9F" w14:textId="77777777" w:rsidR="00143041" w:rsidRPr="00882F64" w:rsidRDefault="004C6117" w:rsidP="00327736">
      <w:pPr>
        <w:pStyle w:val="Heading02"/>
      </w:pPr>
      <w:bookmarkStart w:id="2" w:name="_Toc188527263"/>
      <w:bookmarkStart w:id="3" w:name="_Toc318962133"/>
      <w:bookmarkStart w:id="4" w:name="_Toc453107796"/>
      <w:bookmarkStart w:id="5" w:name="_Toc113386163"/>
      <w:r w:rsidRPr="00882F64">
        <w:t>Summary</w:t>
      </w:r>
      <w:bookmarkEnd w:id="2"/>
      <w:bookmarkEnd w:id="3"/>
      <w:bookmarkEnd w:id="4"/>
      <w:bookmarkEnd w:id="5"/>
    </w:p>
    <w:p w14:paraId="28CED4FF" w14:textId="77777777" w:rsidR="0012717A" w:rsidRDefault="0012717A" w:rsidP="00882F64">
      <w:pPr>
        <w:pStyle w:val="Heading4"/>
      </w:pPr>
      <w:bookmarkStart w:id="6" w:name="_Toc318962134"/>
      <w:r w:rsidRPr="004C6117">
        <w:t>What</w:t>
      </w:r>
      <w:r w:rsidR="00766A3F">
        <w:t>?</w:t>
      </w:r>
    </w:p>
    <w:p w14:paraId="13B4C333" w14:textId="34E08AD7" w:rsidR="001C6DBB" w:rsidRPr="001C6DBB" w:rsidRDefault="00CE453E" w:rsidP="00D07B45">
      <w:pPr>
        <w:pStyle w:val="Heading2"/>
      </w:pPr>
      <w:r>
        <w:t>The Proposer suggests that t</w:t>
      </w:r>
      <w:r w:rsidR="001C6DBB" w:rsidRPr="001C6DBB">
        <w:t xml:space="preserve">he description of how Final Demand Sites are allocated to residual </w:t>
      </w:r>
      <w:r w:rsidR="00BE7F74">
        <w:t>c</w:t>
      </w:r>
      <w:r w:rsidR="001C6DBB" w:rsidRPr="001C6DBB">
        <w:t xml:space="preserve">harging </w:t>
      </w:r>
      <w:r w:rsidR="00BE7F74">
        <w:t>b</w:t>
      </w:r>
      <w:r w:rsidR="001C6DBB" w:rsidRPr="001C6DBB">
        <w:t>ands (Schedule 32 Paragraphs 4.1 and 4.2) needs to be extended to take account of Final Demand sites that have made a significant change to their Maximum Import Capacity (MIC) or usage to qualify to have their band reallocated in accordance with Paragraphs 6.1</w:t>
      </w:r>
      <w:r w:rsidR="001C6DBB">
        <w:t xml:space="preserve">, </w:t>
      </w:r>
      <w:r>
        <w:t xml:space="preserve">and </w:t>
      </w:r>
      <w:r w:rsidR="001C6DBB" w:rsidRPr="001C6DBB">
        <w:t>6.2.</w:t>
      </w:r>
    </w:p>
    <w:p w14:paraId="08406CF6" w14:textId="77777777" w:rsidR="0012717A" w:rsidRDefault="0012717A" w:rsidP="00882F64">
      <w:pPr>
        <w:pStyle w:val="Heading4"/>
      </w:pPr>
      <w:r w:rsidRPr="004C6117">
        <w:t>Why</w:t>
      </w:r>
      <w:r w:rsidR="00766A3F">
        <w:t>?</w:t>
      </w:r>
      <w:r w:rsidR="00CA136E">
        <w:t xml:space="preserve"> </w:t>
      </w:r>
    </w:p>
    <w:p w14:paraId="2AA0D4C9" w14:textId="299697DD" w:rsidR="00C62AE5" w:rsidRPr="000115D4" w:rsidRDefault="00662130" w:rsidP="00D07B45">
      <w:pPr>
        <w:pStyle w:val="Heading2"/>
      </w:pPr>
      <w:r w:rsidRPr="00662130">
        <w:t xml:space="preserve">Without this change a Final Demand site that has been reallocated following a change of use, typically to a lower </w:t>
      </w:r>
      <w:r w:rsidR="003955CB">
        <w:t xml:space="preserve">charging </w:t>
      </w:r>
      <w:r w:rsidRPr="00662130">
        <w:t xml:space="preserve">band, could potentially be re-banded to a higher </w:t>
      </w:r>
      <w:r w:rsidR="003955CB">
        <w:t xml:space="preserve">charging </w:t>
      </w:r>
      <w:r w:rsidRPr="00662130">
        <w:t xml:space="preserve">band, or potentially even their original </w:t>
      </w:r>
      <w:r w:rsidR="003955CB">
        <w:t xml:space="preserve">charging </w:t>
      </w:r>
      <w:r w:rsidRPr="00662130">
        <w:t xml:space="preserve">band, which </w:t>
      </w:r>
      <w:r w:rsidR="00CE453E">
        <w:t>the Proposer</w:t>
      </w:r>
      <w:r w:rsidR="00CE453E" w:rsidRPr="00662130">
        <w:t xml:space="preserve"> </w:t>
      </w:r>
      <w:r w:rsidRPr="00662130">
        <w:t>do</w:t>
      </w:r>
      <w:r w:rsidR="00CE453E">
        <w:t>es</w:t>
      </w:r>
      <w:r w:rsidRPr="00662130">
        <w:t xml:space="preserve"> not believe is the intention of the original change as well as it being inequitable to the end customer.</w:t>
      </w:r>
    </w:p>
    <w:p w14:paraId="770FFE6E" w14:textId="77777777" w:rsidR="0012717A" w:rsidRDefault="0012717A" w:rsidP="00882F64">
      <w:pPr>
        <w:pStyle w:val="Heading4"/>
      </w:pPr>
      <w:r w:rsidRPr="004C6117">
        <w:t>How</w:t>
      </w:r>
      <w:r w:rsidR="00766A3F">
        <w:t>?</w:t>
      </w:r>
    </w:p>
    <w:p w14:paraId="3BA0B2E1" w14:textId="441AC2EE" w:rsidR="00C62AE5" w:rsidRDefault="00CE453E" w:rsidP="00D07B45">
      <w:pPr>
        <w:pStyle w:val="Heading2"/>
      </w:pPr>
      <w:bookmarkStart w:id="7" w:name="_Toc453107797"/>
      <w:r>
        <w:t xml:space="preserve">The Proposer suggests </w:t>
      </w:r>
      <w:r w:rsidR="00224A00">
        <w:t xml:space="preserve">adding additional wording to Schedule 32 Paragraphs 4.1 and 4.2 to allow DNO/IDNOs to take </w:t>
      </w:r>
      <w:r>
        <w:t xml:space="preserve">any rebranding </w:t>
      </w:r>
      <w:r w:rsidR="00224A00">
        <w:t xml:space="preserve"> into account when allocating customers to charging bands</w:t>
      </w:r>
      <w:r>
        <w:t xml:space="preserve"> at future transmission price control reviews</w:t>
      </w:r>
      <w:r w:rsidR="00224A00">
        <w:t>.</w:t>
      </w:r>
    </w:p>
    <w:p w14:paraId="1EFB3164" w14:textId="2DA6E479" w:rsidR="00E6212D" w:rsidRPr="00882F64" w:rsidRDefault="00E6212D" w:rsidP="00327736">
      <w:pPr>
        <w:pStyle w:val="Heading02"/>
      </w:pPr>
      <w:bookmarkStart w:id="8" w:name="_Toc113386164"/>
      <w:r w:rsidRPr="00882F64">
        <w:t>Governance</w:t>
      </w:r>
      <w:bookmarkEnd w:id="6"/>
      <w:bookmarkEnd w:id="7"/>
      <w:bookmarkEnd w:id="8"/>
    </w:p>
    <w:p w14:paraId="25A28007" w14:textId="220AF37A" w:rsidR="007C7FB5" w:rsidRDefault="007C7FB5" w:rsidP="0058426F">
      <w:pPr>
        <w:pStyle w:val="Heading4"/>
        <w:rPr>
          <w:sz w:val="18"/>
          <w:szCs w:val="18"/>
        </w:rPr>
      </w:pPr>
      <w:r>
        <w:t xml:space="preserve">Justification for </w:t>
      </w:r>
      <w:r w:rsidR="00582E0D">
        <w:t>Part 1 Or Part 2 Matter</w:t>
      </w:r>
      <w:r w:rsidR="00231812">
        <w:t xml:space="preserve"> </w:t>
      </w:r>
    </w:p>
    <w:p w14:paraId="0AC19368" w14:textId="0DC263B0" w:rsidR="00CE453E" w:rsidRDefault="00327736" w:rsidP="00D07B45">
      <w:pPr>
        <w:pStyle w:val="Heading2"/>
        <w:rPr>
          <w:szCs w:val="24"/>
        </w:rPr>
      </w:pPr>
      <w:r>
        <w:t>DCP410</w:t>
      </w:r>
      <w:r w:rsidR="00CE453E">
        <w:t xml:space="preserve"> has been designated as a “Part 1” matter as it satisfies one or more of the following criteria:</w:t>
      </w:r>
    </w:p>
    <w:p w14:paraId="3F40C04B" w14:textId="77777777" w:rsidR="00CE453E" w:rsidRDefault="00CE453E" w:rsidP="00CE453E">
      <w:pPr>
        <w:pStyle w:val="ListParagraph"/>
        <w:numPr>
          <w:ilvl w:val="0"/>
          <w:numId w:val="49"/>
        </w:numPr>
        <w:tabs>
          <w:tab w:val="left" w:pos="1134"/>
        </w:tabs>
        <w:ind w:left="1134" w:hanging="567"/>
      </w:pPr>
      <w:r>
        <w:t xml:space="preserve">it is likely to have a significant impact on the interests of electricity </w:t>
      </w:r>
      <w:proofErr w:type="gramStart"/>
      <w:r>
        <w:t>consumers;</w:t>
      </w:r>
      <w:proofErr w:type="gramEnd"/>
      <w:r>
        <w:t xml:space="preserve"> </w:t>
      </w:r>
    </w:p>
    <w:p w14:paraId="321DC9F9" w14:textId="77777777" w:rsidR="00CE453E" w:rsidRDefault="00CE453E" w:rsidP="00CE453E">
      <w:pPr>
        <w:pStyle w:val="ListParagraph"/>
        <w:numPr>
          <w:ilvl w:val="0"/>
          <w:numId w:val="49"/>
        </w:numPr>
        <w:tabs>
          <w:tab w:val="left" w:pos="1134"/>
        </w:tabs>
        <w:ind w:left="1134" w:hanging="567"/>
      </w:pPr>
      <w:r>
        <w:t xml:space="preserve">it is likely to have a significant impact on competition in one or more of: </w:t>
      </w:r>
    </w:p>
    <w:p w14:paraId="3BDA2F4C" w14:textId="77777777" w:rsidR="00CE453E" w:rsidRDefault="00CE453E" w:rsidP="00CE453E">
      <w:pPr>
        <w:pStyle w:val="ListParagraph"/>
        <w:numPr>
          <w:ilvl w:val="0"/>
          <w:numId w:val="50"/>
        </w:numPr>
      </w:pPr>
      <w:r>
        <w:t xml:space="preserve">the generation of </w:t>
      </w:r>
      <w:proofErr w:type="gramStart"/>
      <w:r>
        <w:t>electricity;</w:t>
      </w:r>
      <w:proofErr w:type="gramEnd"/>
    </w:p>
    <w:p w14:paraId="3C554848" w14:textId="77777777" w:rsidR="00CE453E" w:rsidRDefault="00CE453E" w:rsidP="00CE453E">
      <w:pPr>
        <w:pStyle w:val="ListParagraph"/>
        <w:numPr>
          <w:ilvl w:val="0"/>
          <w:numId w:val="50"/>
        </w:numPr>
      </w:pPr>
      <w:r>
        <w:t xml:space="preserve">the distribution of </w:t>
      </w:r>
      <w:proofErr w:type="gramStart"/>
      <w:r>
        <w:t>electricity;</w:t>
      </w:r>
      <w:proofErr w:type="gramEnd"/>
      <w:r>
        <w:t xml:space="preserve"> </w:t>
      </w:r>
    </w:p>
    <w:p w14:paraId="2EC2CB8C" w14:textId="77777777" w:rsidR="00CE453E" w:rsidRDefault="00CE453E" w:rsidP="00CE453E">
      <w:pPr>
        <w:pStyle w:val="ListParagraph"/>
        <w:numPr>
          <w:ilvl w:val="0"/>
          <w:numId w:val="50"/>
        </w:numPr>
      </w:pPr>
      <w:r>
        <w:t>the supply of electricity; and</w:t>
      </w:r>
    </w:p>
    <w:p w14:paraId="02078817" w14:textId="77777777" w:rsidR="00CE453E" w:rsidRDefault="00CE453E" w:rsidP="00CE453E">
      <w:pPr>
        <w:pStyle w:val="ListParagraph"/>
        <w:numPr>
          <w:ilvl w:val="0"/>
          <w:numId w:val="50"/>
        </w:numPr>
      </w:pPr>
      <w:r>
        <w:t xml:space="preserve">any commercial activities connected with the generation, distribution, or supply of electricity </w:t>
      </w:r>
    </w:p>
    <w:p w14:paraId="661656F2" w14:textId="53D3CF41" w:rsidR="00E50A06" w:rsidRDefault="00CE453E" w:rsidP="00444562">
      <w:pPr>
        <w:tabs>
          <w:tab w:val="left" w:pos="1134"/>
        </w:tabs>
        <w:ind w:left="1134" w:hanging="567"/>
      </w:pPr>
      <w:r>
        <w:t xml:space="preserve">c) </w:t>
      </w:r>
      <w:r>
        <w:tab/>
        <w:t>it is likely to discriminate in its effects between one Party (or class of Parties) and another Party (or class of Parties)</w:t>
      </w:r>
      <w:r w:rsidR="00A33F3E">
        <w:t>.</w:t>
      </w:r>
    </w:p>
    <w:p w14:paraId="04FBC88C" w14:textId="5D912355" w:rsidR="00444562" w:rsidRDefault="00444562" w:rsidP="00444562">
      <w:pPr>
        <w:tabs>
          <w:tab w:val="left" w:pos="1134"/>
        </w:tabs>
      </w:pPr>
    </w:p>
    <w:p w14:paraId="24056300" w14:textId="77777777" w:rsidR="00444562" w:rsidRDefault="00444562" w:rsidP="00444562">
      <w:pPr>
        <w:tabs>
          <w:tab w:val="left" w:pos="1134"/>
        </w:tabs>
      </w:pPr>
    </w:p>
    <w:p w14:paraId="021269EB" w14:textId="77777777" w:rsidR="00E50A06" w:rsidRDefault="00E50A06" w:rsidP="00882F64">
      <w:pPr>
        <w:pStyle w:val="Heading4"/>
        <w:rPr>
          <w:color w:val="FF0000"/>
          <w:szCs w:val="20"/>
        </w:rPr>
      </w:pPr>
      <w:r>
        <w:lastRenderedPageBreak/>
        <w:t>Requested Next Steps</w:t>
      </w:r>
    </w:p>
    <w:p w14:paraId="6CDF2009" w14:textId="77777777" w:rsidR="00327736" w:rsidRDefault="00327736" w:rsidP="00D07B45">
      <w:pPr>
        <w:pStyle w:val="Heading2"/>
        <w:rPr>
          <w:szCs w:val="24"/>
        </w:rPr>
      </w:pPr>
      <w:bookmarkStart w:id="9" w:name="_Toc318962135"/>
      <w:bookmarkStart w:id="10" w:name="_Toc453107798"/>
      <w:r>
        <w:t>This Consultation Document is issued for a period of three weeks. The Working Group will review the responses after this period.</w:t>
      </w:r>
    </w:p>
    <w:p w14:paraId="27F741C0" w14:textId="200EF475" w:rsidR="004C6117" w:rsidRPr="00882F64" w:rsidRDefault="004C6117" w:rsidP="00327736">
      <w:pPr>
        <w:pStyle w:val="Heading02"/>
      </w:pPr>
      <w:bookmarkStart w:id="11" w:name="_Toc113386165"/>
      <w:r w:rsidRPr="00882F64">
        <w:t>Why Change?</w:t>
      </w:r>
      <w:bookmarkEnd w:id="9"/>
      <w:bookmarkEnd w:id="10"/>
      <w:bookmarkEnd w:id="11"/>
    </w:p>
    <w:p w14:paraId="53A21BB2" w14:textId="3E43C3DB" w:rsidR="00A13762" w:rsidRDefault="00A13762" w:rsidP="00882F64">
      <w:pPr>
        <w:pStyle w:val="Heading4"/>
      </w:pPr>
      <w:r>
        <w:t xml:space="preserve">Background of DCP </w:t>
      </w:r>
      <w:r w:rsidR="00224A00">
        <w:t>410</w:t>
      </w:r>
    </w:p>
    <w:p w14:paraId="14AB83F3" w14:textId="74919DC6" w:rsidR="00FB35E4" w:rsidRDefault="000C4DC3" w:rsidP="00D07B45">
      <w:pPr>
        <w:pStyle w:val="Heading2"/>
      </w:pPr>
      <w:bookmarkStart w:id="12" w:name="_Toc453107799"/>
      <w:commentRangeStart w:id="13"/>
      <w:r w:rsidRPr="00D07B45">
        <w:rPr>
          <w:highlight w:val="yellow"/>
        </w:rPr>
        <w:t xml:space="preserve">This change needs to be made to correct a defect in the current text that could result in a customer that has changed their capacity or consumption by greater than 50% resulting in a change to their </w:t>
      </w:r>
      <w:r w:rsidR="00522D52" w:rsidRPr="00D07B45">
        <w:rPr>
          <w:highlight w:val="yellow"/>
        </w:rPr>
        <w:t>charging band</w:t>
      </w:r>
      <w:r w:rsidRPr="00D07B45">
        <w:rPr>
          <w:highlight w:val="yellow"/>
        </w:rPr>
        <w:t xml:space="preserve"> being re-banded in the next round of calculation</w:t>
      </w:r>
      <w:r w:rsidR="00730618" w:rsidRPr="00D07B45">
        <w:rPr>
          <w:highlight w:val="yellow"/>
        </w:rPr>
        <w:t xml:space="preserve">s </w:t>
      </w:r>
      <w:proofErr w:type="spellStart"/>
      <w:r w:rsidR="00730618" w:rsidRPr="00D07B45">
        <w:rPr>
          <w:highlight w:val="yellow"/>
        </w:rPr>
        <w:t>i.e</w:t>
      </w:r>
      <w:proofErr w:type="spellEnd"/>
      <w:r w:rsidR="00730618" w:rsidRPr="00D07B45">
        <w:rPr>
          <w:highlight w:val="yellow"/>
        </w:rPr>
        <w:t xml:space="preserve"> d</w:t>
      </w:r>
      <w:r w:rsidR="006D0167" w:rsidRPr="00D07B45">
        <w:rPr>
          <w:highlight w:val="yellow"/>
        </w:rPr>
        <w:t xml:space="preserve">uring the Transmission Price Control banding </w:t>
      </w:r>
      <w:r w:rsidR="00730618" w:rsidRPr="00D07B45">
        <w:rPr>
          <w:highlight w:val="yellow"/>
        </w:rPr>
        <w:t>review, if</w:t>
      </w:r>
      <w:r w:rsidRPr="00D07B45">
        <w:rPr>
          <w:highlight w:val="yellow"/>
        </w:rPr>
        <w:t xml:space="preserve"> this change was made during </w:t>
      </w:r>
      <w:r w:rsidR="00730618" w:rsidRPr="00D07B45">
        <w:rPr>
          <w:highlight w:val="yellow"/>
        </w:rPr>
        <w:t>the two year period used to calculate the Maximum Import Capacity to be used to determine the banding</w:t>
      </w:r>
      <w:r w:rsidRPr="00D07B45">
        <w:rPr>
          <w:highlight w:val="yellow"/>
        </w:rPr>
        <w:t xml:space="preserve"> </w:t>
      </w:r>
      <w:r w:rsidR="00D07B45" w:rsidRPr="00D07B45">
        <w:rPr>
          <w:highlight w:val="yellow"/>
        </w:rPr>
        <w:t xml:space="preserve">     </w:t>
      </w:r>
      <w:r w:rsidRPr="000C4DC3">
        <w:t>.</w:t>
      </w:r>
      <w:commentRangeEnd w:id="13"/>
      <w:r w:rsidR="001560AF">
        <w:rPr>
          <w:rStyle w:val="CommentReference"/>
          <w:rFonts w:cs="Times New Roman"/>
          <w:bCs w:val="0"/>
          <w:iCs w:val="0"/>
        </w:rPr>
        <w:commentReference w:id="13"/>
      </w:r>
    </w:p>
    <w:p w14:paraId="4DCCA4B5" w14:textId="77777777" w:rsidR="00247E7B" w:rsidRPr="00247E7B" w:rsidRDefault="00247E7B" w:rsidP="00247E7B"/>
    <w:p w14:paraId="56B733FC" w14:textId="2DA4259F" w:rsidR="00451DAD" w:rsidRPr="00882F64" w:rsidRDefault="00451DAD" w:rsidP="00451DAD">
      <w:pPr>
        <w:pStyle w:val="Question"/>
      </w:pPr>
      <w:r w:rsidRPr="00882F64">
        <w:t xml:space="preserve">Question 1 </w:t>
      </w:r>
      <w:r w:rsidR="00687C97">
        <w:t>–</w:t>
      </w:r>
      <w:r w:rsidRPr="00882F64">
        <w:t xml:space="preserve"> Do</w:t>
      </w:r>
      <w:r w:rsidR="00687C97">
        <w:t xml:space="preserve"> </w:t>
      </w:r>
      <w:r w:rsidRPr="00882F64">
        <w:t>you understand the intent of the CP?</w:t>
      </w:r>
    </w:p>
    <w:p w14:paraId="65C31F2F" w14:textId="3EF095E9" w:rsidR="00451DAD" w:rsidRPr="00451DAD" w:rsidRDefault="00451DAD" w:rsidP="00247E7B">
      <w:pPr>
        <w:pStyle w:val="Question"/>
      </w:pPr>
      <w:r w:rsidRPr="00882F64">
        <w:t xml:space="preserve">Question </w:t>
      </w:r>
      <w:r>
        <w:t>2</w:t>
      </w:r>
      <w:r w:rsidRPr="00882F64">
        <w:t xml:space="preserve"> </w:t>
      </w:r>
      <w:r w:rsidR="00687C97">
        <w:t>–</w:t>
      </w:r>
      <w:r w:rsidRPr="00882F64">
        <w:t xml:space="preserve"> </w:t>
      </w:r>
      <w:r w:rsidRPr="0058426F">
        <w:rPr>
          <w:bCs w:val="0"/>
        </w:rPr>
        <w:t>Are</w:t>
      </w:r>
      <w:r w:rsidR="00687C97">
        <w:rPr>
          <w:bCs w:val="0"/>
        </w:rPr>
        <w:t xml:space="preserve"> </w:t>
      </w:r>
      <w:r w:rsidRPr="0058426F">
        <w:rPr>
          <w:bCs w:val="0"/>
        </w:rPr>
        <w:t>you supportive of the principle of the CP?</w:t>
      </w:r>
    </w:p>
    <w:p w14:paraId="5B4BD826" w14:textId="350C25C2" w:rsidR="00B52063" w:rsidRPr="00B52063" w:rsidRDefault="0007537E" w:rsidP="00327736">
      <w:pPr>
        <w:pStyle w:val="Heading02"/>
      </w:pPr>
      <w:bookmarkStart w:id="14" w:name="_Toc113386167"/>
      <w:bookmarkEnd w:id="12"/>
      <w:r>
        <w:t>Working Group Assessment</w:t>
      </w:r>
      <w:bookmarkEnd w:id="14"/>
      <w:r>
        <w:t xml:space="preserve"> </w:t>
      </w:r>
    </w:p>
    <w:p w14:paraId="07B007C5" w14:textId="212B29EB" w:rsidR="0012717A" w:rsidRPr="0058426F" w:rsidRDefault="0012717A" w:rsidP="00882F64">
      <w:pPr>
        <w:pStyle w:val="Heading4"/>
      </w:pPr>
      <w:bookmarkStart w:id="15" w:name="_Toc318962139"/>
      <w:r w:rsidRPr="0058426F">
        <w:t xml:space="preserve">DCP </w:t>
      </w:r>
      <w:r w:rsidR="0033449E">
        <w:t>410</w:t>
      </w:r>
      <w:r w:rsidRPr="0058426F">
        <w:t xml:space="preserve"> Working Group Assessment</w:t>
      </w:r>
    </w:p>
    <w:p w14:paraId="0726BB81" w14:textId="2E5FD2EA" w:rsidR="003C0866" w:rsidRPr="003C0866" w:rsidRDefault="0012717A" w:rsidP="00D07B45">
      <w:pPr>
        <w:pStyle w:val="Heading2"/>
      </w:pPr>
      <w:r w:rsidRPr="00882F64">
        <w:t xml:space="preserve">The DCUSA Panel established a Working Group to assess DCP </w:t>
      </w:r>
      <w:r w:rsidR="0033449E">
        <w:t>410</w:t>
      </w:r>
      <w:r w:rsidRPr="00882F64">
        <w:t xml:space="preserve">. Meetings were held in open session and the minutes and papers of each meeting are available on the DCUSA website – </w:t>
      </w:r>
      <w:hyperlink r:id="rId18" w:history="1">
        <w:r w:rsidRPr="00882F64">
          <w:t>www.dcusa.co.uk</w:t>
        </w:r>
      </w:hyperlink>
      <w:r w:rsidRPr="00882F64">
        <w:t>.</w:t>
      </w:r>
    </w:p>
    <w:p w14:paraId="4C0FCDA5" w14:textId="5ABA00C0" w:rsidR="005057C1" w:rsidRPr="007054FC" w:rsidRDefault="0012717A" w:rsidP="00D07B45">
      <w:pPr>
        <w:pStyle w:val="Heading2"/>
      </w:pPr>
      <w:r w:rsidRPr="007054FC">
        <w:t xml:space="preserve">The </w:t>
      </w:r>
      <w:bookmarkStart w:id="16" w:name="_Toc318967199"/>
      <w:r w:rsidR="003C0866" w:rsidRPr="007054FC">
        <w:t>Proposer walked the Working Group through the change and</w:t>
      </w:r>
      <w:r w:rsidR="002C208F" w:rsidRPr="007054FC">
        <w:t xml:space="preserve"> </w:t>
      </w:r>
      <w:r w:rsidR="00037708" w:rsidRPr="007054FC">
        <w:t>explained that if a customer gets their</w:t>
      </w:r>
      <w:r w:rsidR="007054FC" w:rsidRPr="007054FC">
        <w:t xml:space="preserve"> charging</w:t>
      </w:r>
      <w:r w:rsidR="00037708" w:rsidRPr="007054FC">
        <w:t xml:space="preserve"> </w:t>
      </w:r>
      <w:r w:rsidR="0003074A" w:rsidRPr="007054FC">
        <w:t>band reassesse</w:t>
      </w:r>
      <w:r w:rsidR="00F35618" w:rsidRPr="007054FC">
        <w:t xml:space="preserve">d during the period used for determining the recalculation, they could potentially get allocated back to a </w:t>
      </w:r>
      <w:r w:rsidR="007054FC" w:rsidRPr="007054FC">
        <w:t xml:space="preserve">charging </w:t>
      </w:r>
      <w:r w:rsidR="00F35618" w:rsidRPr="007054FC">
        <w:t>band higher than the one intended, which is detrimental to the end consumer.</w:t>
      </w:r>
      <w:r w:rsidR="0054453A">
        <w:t xml:space="preserve"> An example was produced and added to section 3 to aid the reader in responding to the first two questions.</w:t>
      </w:r>
    </w:p>
    <w:p w14:paraId="37C999A7" w14:textId="191A6E91" w:rsidR="007565EA" w:rsidRDefault="0054453A" w:rsidP="00D07B45">
      <w:pPr>
        <w:pStyle w:val="Heading2"/>
      </w:pPr>
      <w:r>
        <w:t xml:space="preserve">The Working Group identified two further areas for consideration. The first </w:t>
      </w:r>
      <w:r w:rsidR="007565EA">
        <w:t>b</w:t>
      </w:r>
      <w:r>
        <w:t xml:space="preserve">eing other change proposals impacting Schedule 32 </w:t>
      </w:r>
      <w:r w:rsidR="007565EA">
        <w:t>and whether the scope should include the disputes process.</w:t>
      </w:r>
    </w:p>
    <w:p w14:paraId="393DEF83" w14:textId="4778E7BE" w:rsidR="007565EA" w:rsidRDefault="007565EA" w:rsidP="000346BC">
      <w:pPr>
        <w:pStyle w:val="Heading4"/>
      </w:pPr>
      <w:r>
        <w:t>Other Schedule 32 change proposals</w:t>
      </w:r>
    </w:p>
    <w:p w14:paraId="15511CAB" w14:textId="5B61C4A6" w:rsidR="00105DFE" w:rsidRDefault="00105DFE" w:rsidP="00D07B45">
      <w:pPr>
        <w:pStyle w:val="Heading2"/>
      </w:pPr>
      <w:r>
        <w:t xml:space="preserve">The </w:t>
      </w:r>
      <w:r w:rsidR="007565EA">
        <w:t>Working G</w:t>
      </w:r>
      <w:r w:rsidR="00355E84">
        <w:t>roup identified DCP 389 ‘</w:t>
      </w:r>
      <w:r w:rsidR="00395E96" w:rsidRPr="000C2655">
        <w:rPr>
          <w:i/>
        </w:rPr>
        <w:t>TCR – Clarification on Exceptional Circumstances and Allocation Review for “New” Sites</w:t>
      </w:r>
      <w:r w:rsidR="00355E84">
        <w:t xml:space="preserve">’ </w:t>
      </w:r>
      <w:r w:rsidR="00142404">
        <w:t>as a potential impact</w:t>
      </w:r>
      <w:r w:rsidR="007565EA">
        <w:t xml:space="preserve">. This CP amends the exceptional circumstances section which this CP is also doing </w:t>
      </w:r>
      <w:r w:rsidR="0026271F">
        <w:t>and</w:t>
      </w:r>
      <w:r w:rsidR="007565EA">
        <w:t xml:space="preserve"> introduces </w:t>
      </w:r>
      <w:r w:rsidR="006E5AC7">
        <w:t>an allocation review process that may also result in the unintended circumstances identified by this CP</w:t>
      </w:r>
      <w:r w:rsidR="0026271F">
        <w:t>.</w:t>
      </w:r>
      <w:r w:rsidR="00142404">
        <w:t xml:space="preserve"> </w:t>
      </w:r>
      <w:r w:rsidR="0026271F">
        <w:t>F</w:t>
      </w:r>
      <w:r w:rsidR="00756715">
        <w:t xml:space="preserve">urther </w:t>
      </w:r>
      <w:r w:rsidR="00142404">
        <w:t xml:space="preserve">consideration </w:t>
      </w:r>
      <w:r w:rsidR="00756715">
        <w:lastRenderedPageBreak/>
        <w:t xml:space="preserve">may </w:t>
      </w:r>
      <w:r w:rsidR="00142404">
        <w:t xml:space="preserve">need to be given to that CP </w:t>
      </w:r>
      <w:r w:rsidR="00756715">
        <w:t xml:space="preserve">if Ofgem approves </w:t>
      </w:r>
      <w:r w:rsidR="00142404">
        <w:t>it</w:t>
      </w:r>
      <w:r w:rsidR="007565EA">
        <w:t xml:space="preserve"> during the development of this CP, otherwise a further CP may need to be raised</w:t>
      </w:r>
      <w:r w:rsidR="00756715">
        <w:t>.</w:t>
      </w:r>
    </w:p>
    <w:p w14:paraId="084EF0C4" w14:textId="710A02E6" w:rsidR="006E5AC7" w:rsidRPr="00814B88" w:rsidRDefault="006E5AC7" w:rsidP="00D07B45">
      <w:pPr>
        <w:pStyle w:val="Heading2"/>
      </w:pPr>
      <w:r w:rsidRPr="00814B88">
        <w:t xml:space="preserve">The Working Group would like to understand whether there are any other CPs that may need to be considered by this </w:t>
      </w:r>
      <w:r w:rsidR="00373335" w:rsidRPr="00814B88">
        <w:t>CP.</w:t>
      </w:r>
    </w:p>
    <w:p w14:paraId="63C58AE9" w14:textId="56F8A3C2" w:rsidR="005057C1" w:rsidRPr="00662570" w:rsidRDefault="005057C1" w:rsidP="005057C1">
      <w:pPr>
        <w:pStyle w:val="Question"/>
      </w:pPr>
      <w:r w:rsidRPr="00662570">
        <w:t xml:space="preserve">Question </w:t>
      </w:r>
      <w:r w:rsidR="000C2655">
        <w:t>3</w:t>
      </w:r>
      <w:r w:rsidRPr="00662570">
        <w:t xml:space="preserve"> </w:t>
      </w:r>
      <w:r w:rsidR="00687C97">
        <w:t>–</w:t>
      </w:r>
      <w:r w:rsidRPr="00662570">
        <w:t xml:space="preserve"> Are</w:t>
      </w:r>
      <w:r w:rsidR="00687C97">
        <w:t xml:space="preserve"> </w:t>
      </w:r>
      <w:r w:rsidRPr="00662570">
        <w:t>there any other DCUSA changes that you are aware of that this Change could impact? If so, please provide the change numbers and your rationale.</w:t>
      </w:r>
    </w:p>
    <w:p w14:paraId="68D1F4BE" w14:textId="0CB6629C" w:rsidR="00131311" w:rsidRDefault="00131311" w:rsidP="000346BC">
      <w:pPr>
        <w:pStyle w:val="Heading4"/>
      </w:pPr>
      <w:r>
        <w:t>Scope of the CP</w:t>
      </w:r>
    </w:p>
    <w:p w14:paraId="79F75110" w14:textId="5207F0A9" w:rsidR="003B7D91" w:rsidRDefault="00BD12D5" w:rsidP="00D07B45">
      <w:pPr>
        <w:pStyle w:val="Heading2"/>
      </w:pPr>
      <w:r w:rsidRPr="00D653D0">
        <w:t xml:space="preserve">The Working Group </w:t>
      </w:r>
      <w:r w:rsidR="00750B96" w:rsidRPr="00D653D0">
        <w:t xml:space="preserve">reviewed the draft legal text and </w:t>
      </w:r>
      <w:r w:rsidR="00131311">
        <w:t xml:space="preserve">considered that there is a further section that should be considered by this CP. </w:t>
      </w:r>
      <w:proofErr w:type="gramStart"/>
      <w:r w:rsidR="00814B88">
        <w:t>i.e.</w:t>
      </w:r>
      <w:proofErr w:type="gramEnd"/>
      <w:r w:rsidR="00131311">
        <w:t xml:space="preserve"> the disputes process also can change a banding. </w:t>
      </w:r>
    </w:p>
    <w:p w14:paraId="28BF1339" w14:textId="77777777" w:rsidR="003F6969" w:rsidRDefault="003B7D91" w:rsidP="00D07B45">
      <w:pPr>
        <w:pStyle w:val="Heading2"/>
      </w:pPr>
      <w:r>
        <w:t xml:space="preserve">The </w:t>
      </w:r>
      <w:r w:rsidR="00131311">
        <w:t xml:space="preserve">Working Group </w:t>
      </w:r>
      <w:r>
        <w:t xml:space="preserve">reviewed the terms of reference of the </w:t>
      </w:r>
      <w:r w:rsidR="003F6969">
        <w:t>Working Group and considered paragraph 2.2 fifth bullet point which states:</w:t>
      </w:r>
    </w:p>
    <w:p w14:paraId="62D43C84" w14:textId="60A80839" w:rsidR="00AB5D54" w:rsidRPr="000346BC" w:rsidRDefault="003F6969" w:rsidP="00D07B45">
      <w:pPr>
        <w:pStyle w:val="Heading2"/>
      </w:pPr>
      <w:r w:rsidRPr="00AB5D54">
        <w:t xml:space="preserve">Providing both the Proposer and a majority of the Working Group are supportive, the developing and refining of a proposal may go beyond the stated intent (where reasonable and appropriate), </w:t>
      </w:r>
      <w:proofErr w:type="gramStart"/>
      <w:r w:rsidRPr="00AB5D54">
        <w:t>as long as</w:t>
      </w:r>
      <w:proofErr w:type="gramEnd"/>
      <w:r w:rsidRPr="00AB5D54">
        <w:t xml:space="preserve"> the Working Group ensures that such development and refinement meets the spirit of the original. In such instances the Working Group should notify the DCUSA Panel. The DCUSA Panel may redirect the Working Group if any development and refinement the revised intent is not reasonable and appropriate.</w:t>
      </w:r>
      <w:r>
        <w:t xml:space="preserve"> </w:t>
      </w:r>
      <w:r w:rsidRPr="000346BC">
        <w:t xml:space="preserve">The Proposer and the Working Group agree that </w:t>
      </w:r>
      <w:r w:rsidR="00AB5D54">
        <w:t xml:space="preserve">the </w:t>
      </w:r>
      <w:r w:rsidRPr="000346BC">
        <w:t xml:space="preserve">disputes process </w:t>
      </w:r>
      <w:r w:rsidR="00AB5D54">
        <w:t>is</w:t>
      </w:r>
      <w:r w:rsidRPr="000346BC">
        <w:t xml:space="preserve"> equally impacted</w:t>
      </w:r>
      <w:r>
        <w:t>,</w:t>
      </w:r>
      <w:r w:rsidRPr="000346BC">
        <w:t xml:space="preserve"> and its inclusion meets the spirit of the change.</w:t>
      </w:r>
      <w:r>
        <w:t xml:space="preserve"> The Working Group </w:t>
      </w:r>
      <w:r w:rsidR="00AB5D54">
        <w:t>is seeking</w:t>
      </w:r>
      <w:r>
        <w:t xml:space="preserve"> confirmation from the Panel for this minor amendment to the scope of the change and the legal text includes the amendment while the Working Group seeks approval for the Panel.</w:t>
      </w:r>
      <w:r w:rsidR="00AB5D54">
        <w:t xml:space="preserve"> If approved the summary section will be updated at the change report stage.</w:t>
      </w:r>
    </w:p>
    <w:p w14:paraId="15797305" w14:textId="422C8543" w:rsidR="00B52063" w:rsidRPr="00EB32BB" w:rsidRDefault="00B52063" w:rsidP="00327736">
      <w:pPr>
        <w:pStyle w:val="Heading02"/>
      </w:pPr>
      <w:bookmarkStart w:id="17" w:name="_Toc453107801"/>
      <w:bookmarkStart w:id="18" w:name="_Toc113386168"/>
      <w:bookmarkEnd w:id="16"/>
      <w:r w:rsidRPr="00EB32BB">
        <w:t>Relevant Objectives</w:t>
      </w:r>
      <w:bookmarkEnd w:id="15"/>
      <w:bookmarkEnd w:id="17"/>
      <w:bookmarkEnd w:id="18"/>
    </w:p>
    <w:p w14:paraId="6F3E326C" w14:textId="77777777" w:rsidR="002733C1" w:rsidRPr="002733C1" w:rsidRDefault="002733C1" w:rsidP="0058426F">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40214E7F" w14:textId="77777777" w:rsidR="00BF1449" w:rsidRPr="00BF1449" w:rsidRDefault="00BF1449" w:rsidP="00D07B45">
      <w:pPr>
        <w:pStyle w:val="Heading2"/>
      </w:pPr>
      <w:r w:rsidRPr="00BF1449">
        <w:t xml:space="preserve">For a DCUSA Change Proposal to be approved it must be demonstrated that it better facilitates the DCUSA Objectives. There are five General </w:t>
      </w:r>
      <w:r w:rsidRPr="00D653D0">
        <w:t xml:space="preserve">Objectives and six Charging Objectives. The full list of objectives is documented in the CP form provided as Attachment </w:t>
      </w:r>
      <w:r w:rsidR="00C62AE5" w:rsidRPr="00D653D0">
        <w:t>2</w:t>
      </w:r>
      <w:r w:rsidRPr="00D653D0">
        <w:t>.</w:t>
      </w:r>
    </w:p>
    <w:p w14:paraId="58CD4251" w14:textId="0A7EFA50" w:rsidR="002733C1" w:rsidRDefault="002733C1" w:rsidP="00D07B45">
      <w:pPr>
        <w:pStyle w:val="Heading2"/>
      </w:pPr>
      <w:r w:rsidRPr="002733C1">
        <w:t xml:space="preserve">The </w:t>
      </w:r>
      <w:r w:rsidR="001E5000">
        <w:t xml:space="preserve">Proposer </w:t>
      </w:r>
      <w:r w:rsidRPr="002733C1">
        <w:t xml:space="preserve">considers that the following DCUSA </w:t>
      </w:r>
      <w:r w:rsidR="001E5000">
        <w:t xml:space="preserve">Charging </w:t>
      </w:r>
      <w:r w:rsidRPr="002733C1">
        <w:t xml:space="preserve">Objectives are better facilitated by DCP </w:t>
      </w:r>
      <w:r w:rsidR="000E3163">
        <w:t>410</w:t>
      </w:r>
      <w:r w:rsidR="009A1548">
        <w:t>:</w:t>
      </w:r>
    </w:p>
    <w:p w14:paraId="44557640" w14:textId="1DA64F04" w:rsidR="00A54B4F" w:rsidRDefault="00A54B4F" w:rsidP="00A54B4F"/>
    <w:p w14:paraId="10321729" w14:textId="47DE8FCA" w:rsidR="00A54B4F" w:rsidRDefault="00A54B4F" w:rsidP="00A54B4F"/>
    <w:p w14:paraId="403F1872" w14:textId="77777777" w:rsidR="00A54B4F" w:rsidRPr="00A54B4F" w:rsidRDefault="00A54B4F" w:rsidP="00A54B4F"/>
    <w:p w14:paraId="02311FA1" w14:textId="77777777" w:rsidR="009948CD" w:rsidRPr="009948CD" w:rsidRDefault="009948CD" w:rsidP="009948CD">
      <w:bookmarkStart w:id="19" w:name="_Toc318962138"/>
      <w:bookmarkStart w:id="20" w:name="_Toc453107802"/>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57"/>
        <w:gridCol w:w="7240"/>
        <w:gridCol w:w="1099"/>
      </w:tblGrid>
      <w:tr w:rsidR="001E4BC5" w:rsidRPr="0060253F" w14:paraId="3B53D1F4" w14:textId="77777777" w:rsidTr="001E4BC5">
        <w:trPr>
          <w:cantSplit/>
          <w:trHeight w:val="397"/>
        </w:trPr>
        <w:tc>
          <w:tcPr>
            <w:tcW w:w="365" w:type="pct"/>
            <w:tcBorders>
              <w:top w:val="single" w:sz="8" w:space="0" w:color="CCE0DA"/>
              <w:left w:val="single" w:sz="12" w:space="0" w:color="CCE0DA"/>
              <w:bottom w:val="single" w:sz="8" w:space="0" w:color="CCE0DA"/>
              <w:right w:val="single" w:sz="8" w:space="0" w:color="CCE0DA"/>
            </w:tcBorders>
          </w:tcPr>
          <w:p w14:paraId="41DE4203" w14:textId="77777777" w:rsidR="001E4BC5" w:rsidRPr="001E4BC5" w:rsidRDefault="001E4BC5" w:rsidP="001E4BC5">
            <w:pPr>
              <w:pStyle w:val="BodyText"/>
              <w:spacing w:before="0"/>
              <w:jc w:val="center"/>
              <w:rPr>
                <w:rFonts w:ascii="Arial Black" w:hAnsi="Arial Black" w:cs="Arial"/>
                <w:b/>
                <w:bCs/>
                <w:noProof/>
                <w:color w:val="00B050"/>
                <w:sz w:val="48"/>
                <w:szCs w:val="56"/>
              </w:rPr>
            </w:pPr>
          </w:p>
        </w:tc>
        <w:tc>
          <w:tcPr>
            <w:tcW w:w="4024" w:type="pct"/>
            <w:tcBorders>
              <w:top w:val="single" w:sz="8" w:space="0" w:color="CCE0DA"/>
              <w:left w:val="single" w:sz="8" w:space="0" w:color="CCE0DA"/>
              <w:bottom w:val="single" w:sz="8" w:space="0" w:color="CCE0DA"/>
              <w:right w:val="single" w:sz="8" w:space="0" w:color="CCE0DA"/>
            </w:tcBorders>
          </w:tcPr>
          <w:p w14:paraId="0697547F" w14:textId="64DC5A59" w:rsidR="001E4BC5" w:rsidRPr="001E4BC5" w:rsidRDefault="001E4BC5" w:rsidP="001E4BC5">
            <w:pPr>
              <w:pStyle w:val="Tablebodycopy"/>
              <w:ind w:left="0" w:right="238"/>
              <w:rPr>
                <w:rFonts w:cs="Arial"/>
                <w:noProof/>
              </w:rPr>
            </w:pPr>
            <w:r w:rsidRPr="001E4BC5">
              <w:rPr>
                <w:rFonts w:cs="Arial"/>
                <w:b/>
                <w:sz w:val="22"/>
                <w:szCs w:val="22"/>
              </w:rPr>
              <w:t>DCUSA Charging Objectives</w:t>
            </w:r>
          </w:p>
        </w:tc>
        <w:tc>
          <w:tcPr>
            <w:tcW w:w="611" w:type="pct"/>
            <w:tcBorders>
              <w:top w:val="single" w:sz="8" w:space="0" w:color="CCE0DA"/>
              <w:left w:val="single" w:sz="8" w:space="0" w:color="CCE0DA"/>
              <w:bottom w:val="single" w:sz="8" w:space="0" w:color="CCE0DA"/>
              <w:right w:val="single" w:sz="12" w:space="0" w:color="CCE0DA"/>
            </w:tcBorders>
          </w:tcPr>
          <w:p w14:paraId="769132B9" w14:textId="77777777" w:rsidR="001E4BC5" w:rsidRPr="001E4BC5" w:rsidRDefault="001E4BC5" w:rsidP="001E4BC5">
            <w:pPr>
              <w:pStyle w:val="NoSpacing"/>
              <w:ind w:left="123"/>
              <w:rPr>
                <w:color w:val="4472C4"/>
              </w:rPr>
            </w:pPr>
            <w:r w:rsidRPr="001E4BC5">
              <w:rPr>
                <w:b/>
              </w:rPr>
              <w:t>Identified impact</w:t>
            </w:r>
          </w:p>
        </w:tc>
      </w:tr>
      <w:tr w:rsidR="00C37634" w:rsidRPr="002267E5" w14:paraId="506F2B55" w14:textId="77777777" w:rsidTr="00A63548">
        <w:trPr>
          <w:cantSplit/>
          <w:trHeight w:val="397"/>
        </w:trPr>
        <w:tc>
          <w:tcPr>
            <w:tcW w:w="365" w:type="pct"/>
          </w:tcPr>
          <w:p w14:paraId="7238120C" w14:textId="77777777" w:rsidR="00C37634" w:rsidRPr="00C8117D" w:rsidRDefault="00000000" w:rsidP="00A63548">
            <w:pPr>
              <w:pStyle w:val="BodyText"/>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Content>
                <w:r w:rsidR="00C37634">
                  <w:rPr>
                    <w:rFonts w:ascii="MS Gothic" w:eastAsia="MS Gothic" w:hAnsi="MS Gothic" w:cs="Arial" w:hint="eastAsia"/>
                    <w:b/>
                    <w:bCs/>
                    <w:noProof/>
                    <w:color w:val="00B050"/>
                    <w:sz w:val="48"/>
                    <w:szCs w:val="56"/>
                  </w:rPr>
                  <w:t>☐</w:t>
                </w:r>
              </w:sdtContent>
            </w:sdt>
          </w:p>
        </w:tc>
        <w:tc>
          <w:tcPr>
            <w:tcW w:w="4024" w:type="pct"/>
          </w:tcPr>
          <w:p w14:paraId="6C1947F3" w14:textId="77777777" w:rsidR="00C37634" w:rsidRPr="009146AA" w:rsidRDefault="00C37634" w:rsidP="00C37634">
            <w:pPr>
              <w:pStyle w:val="ListNumber"/>
              <w:numPr>
                <w:ilvl w:val="0"/>
                <w:numId w:val="39"/>
              </w:numPr>
              <w:tabs>
                <w:tab w:val="clear" w:pos="720"/>
              </w:tabs>
              <w:spacing w:before="0"/>
              <w:ind w:left="288" w:hanging="284"/>
              <w:rPr>
                <w:noProof/>
              </w:rPr>
            </w:pPr>
            <w:r>
              <w:rPr>
                <w:rFonts w:cs="Arial"/>
                <w:noProof/>
              </w:rPr>
              <w:t>T</w:t>
            </w:r>
            <w:r w:rsidRPr="002267E5">
              <w:rPr>
                <w:rFonts w:cs="Arial"/>
                <w:noProof/>
              </w:rPr>
              <w:t>hat compliance by each DNO Party with the Charging Methodologies facilitates the discharge by the DNO Party of the obligations imposed on it under the Act and by its Distribution Licence</w:t>
            </w:r>
          </w:p>
        </w:tc>
        <w:tc>
          <w:tcPr>
            <w:tcW w:w="611" w:type="pct"/>
          </w:tcPr>
          <w:p w14:paraId="505301BA" w14:textId="77777777" w:rsidR="00C37634" w:rsidRPr="00C62AE5" w:rsidRDefault="00C37634" w:rsidP="00C37634">
            <w:pPr>
              <w:pStyle w:val="NoSpacing"/>
              <w:ind w:left="113"/>
              <w:rPr>
                <w:color w:val="4472C4"/>
              </w:rPr>
            </w:pPr>
            <w:r w:rsidRPr="00C62AE5">
              <w:rPr>
                <w:color w:val="4472C4"/>
              </w:rPr>
              <w:t>Neutral</w:t>
            </w:r>
          </w:p>
          <w:p w14:paraId="20EA1D35" w14:textId="47CAF62D" w:rsidR="00C37634" w:rsidRPr="002267E5" w:rsidRDefault="00C37634" w:rsidP="00A63548">
            <w:pPr>
              <w:pStyle w:val="NoSpacing"/>
              <w:ind w:left="113"/>
            </w:pPr>
          </w:p>
        </w:tc>
      </w:tr>
      <w:tr w:rsidR="00C37634" w:rsidRPr="002267E5" w14:paraId="4F43F58F" w14:textId="77777777" w:rsidTr="00A63548">
        <w:trPr>
          <w:cantSplit/>
          <w:trHeight w:val="397"/>
        </w:trPr>
        <w:tc>
          <w:tcPr>
            <w:tcW w:w="365" w:type="pct"/>
          </w:tcPr>
          <w:p w14:paraId="53DE34BE" w14:textId="77777777" w:rsidR="00C37634" w:rsidRPr="00C8117D" w:rsidRDefault="00000000" w:rsidP="00A6354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Content>
                <w:r w:rsidR="00C37634">
                  <w:rPr>
                    <w:rFonts w:ascii="MS Gothic" w:eastAsia="MS Gothic" w:hAnsi="MS Gothic" w:cs="Arial" w:hint="eastAsia"/>
                    <w:b/>
                    <w:bCs/>
                    <w:noProof/>
                    <w:color w:val="00B050"/>
                    <w:sz w:val="48"/>
                    <w:szCs w:val="56"/>
                  </w:rPr>
                  <w:sym w:font="Wingdings 2" w:char="F052"/>
                </w:r>
              </w:sdtContent>
            </w:sdt>
          </w:p>
        </w:tc>
        <w:tc>
          <w:tcPr>
            <w:tcW w:w="4024" w:type="pct"/>
          </w:tcPr>
          <w:p w14:paraId="0E9A4733" w14:textId="77777777" w:rsidR="00C37634" w:rsidRPr="009146AA" w:rsidRDefault="00C37634" w:rsidP="00A63548">
            <w:pPr>
              <w:pStyle w:val="ListNumber"/>
              <w:tabs>
                <w:tab w:val="clear" w:pos="720"/>
              </w:tabs>
              <w:spacing w:before="0"/>
              <w:ind w:left="280" w:hanging="280"/>
              <w:rPr>
                <w:noProof/>
              </w:rPr>
            </w:pPr>
            <w:r>
              <w:rPr>
                <w:rFonts w:cs="Arial"/>
                <w:noProof/>
              </w:rPr>
              <w:t xml:space="preserve">That compliance by each DNO Party with the Charging Methodologies </w:t>
            </w:r>
            <w:bookmarkStart w:id="21" w:name="_Hlk108529763"/>
            <w:r>
              <w:rPr>
                <w:rFonts w:cs="Arial"/>
                <w:noProof/>
              </w:rPr>
              <w:t xml:space="preserve">facilitates competition in the generation and supply of electricity </w:t>
            </w:r>
            <w:bookmarkEnd w:id="21"/>
            <w:r>
              <w:rPr>
                <w:rFonts w:cs="Arial"/>
                <w:noProof/>
              </w:rPr>
              <w:t>and will not restrict, distort, or prevent competition in the transmission or distribution of electricity or in participation in the operation of an Interconnector (as defined in the Distribution Licences)</w:t>
            </w:r>
          </w:p>
        </w:tc>
        <w:tc>
          <w:tcPr>
            <w:tcW w:w="611" w:type="pct"/>
          </w:tcPr>
          <w:p w14:paraId="4FAA31C3" w14:textId="77777777" w:rsidR="00C37634" w:rsidRPr="00555DF7" w:rsidRDefault="00C37634" w:rsidP="00A63548">
            <w:pPr>
              <w:spacing w:before="0" w:line="240" w:lineRule="auto"/>
              <w:ind w:left="113" w:right="113"/>
              <w:rPr>
                <w:b/>
                <w:bCs/>
              </w:rPr>
            </w:pPr>
            <w:r w:rsidRPr="00555DF7">
              <w:rPr>
                <w:b/>
                <w:bCs/>
                <w:color w:val="00B050"/>
              </w:rPr>
              <w:t>Positive</w:t>
            </w:r>
          </w:p>
        </w:tc>
      </w:tr>
      <w:tr w:rsidR="00C37634" w:rsidRPr="002267E5" w14:paraId="51F5755F" w14:textId="77777777" w:rsidTr="00A63548">
        <w:trPr>
          <w:cantSplit/>
          <w:trHeight w:val="397"/>
        </w:trPr>
        <w:tc>
          <w:tcPr>
            <w:tcW w:w="365" w:type="pct"/>
          </w:tcPr>
          <w:p w14:paraId="7D30421E" w14:textId="77777777" w:rsidR="00C37634" w:rsidRPr="00C8117D" w:rsidRDefault="00000000" w:rsidP="00A6354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0"/>
                  <w14:checkedState w14:val="0052" w14:font="Wingdings 2"/>
                  <w14:uncheckedState w14:val="2610" w14:font="MS Gothic"/>
                </w14:checkbox>
              </w:sdtPr>
              <w:sdtContent>
                <w:r w:rsidR="00C37634">
                  <w:rPr>
                    <w:rFonts w:ascii="MS Gothic" w:eastAsia="MS Gothic" w:hAnsi="MS Gothic" w:cs="Arial" w:hint="eastAsia"/>
                    <w:b/>
                    <w:bCs/>
                    <w:noProof/>
                    <w:color w:val="00B050"/>
                    <w:sz w:val="48"/>
                    <w:szCs w:val="56"/>
                  </w:rPr>
                  <w:t>☐</w:t>
                </w:r>
              </w:sdtContent>
            </w:sdt>
          </w:p>
        </w:tc>
        <w:tc>
          <w:tcPr>
            <w:tcW w:w="4024" w:type="pct"/>
          </w:tcPr>
          <w:p w14:paraId="3F656A91" w14:textId="77777777" w:rsidR="00C37634" w:rsidRPr="009146AA" w:rsidRDefault="00C37634" w:rsidP="00A63548">
            <w:pPr>
              <w:pStyle w:val="ListNumber"/>
              <w:tabs>
                <w:tab w:val="clear" w:pos="720"/>
              </w:tabs>
              <w:spacing w:before="0"/>
              <w:ind w:left="280" w:hanging="280"/>
              <w:rPr>
                <w:noProof/>
              </w:rPr>
            </w:pPr>
            <w:r>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6FDE2AB5" w14:textId="77777777" w:rsidR="00C37634" w:rsidRPr="00C62AE5" w:rsidRDefault="00C37634" w:rsidP="00C37634">
            <w:pPr>
              <w:pStyle w:val="NoSpacing"/>
              <w:ind w:left="113"/>
              <w:rPr>
                <w:color w:val="4472C4"/>
              </w:rPr>
            </w:pPr>
            <w:r w:rsidRPr="00C62AE5">
              <w:rPr>
                <w:color w:val="4472C4"/>
              </w:rPr>
              <w:t>Neutral</w:t>
            </w:r>
          </w:p>
          <w:p w14:paraId="30B60548" w14:textId="5D99C9C3" w:rsidR="00C37634" w:rsidRPr="002267E5" w:rsidRDefault="00C37634" w:rsidP="00A63548">
            <w:pPr>
              <w:spacing w:before="0" w:line="240" w:lineRule="auto"/>
              <w:ind w:left="113" w:right="113"/>
            </w:pPr>
          </w:p>
        </w:tc>
      </w:tr>
      <w:tr w:rsidR="00C37634" w:rsidRPr="002267E5" w14:paraId="744FA0B9" w14:textId="77777777" w:rsidTr="00A63548">
        <w:trPr>
          <w:cantSplit/>
          <w:trHeight w:val="397"/>
        </w:trPr>
        <w:tc>
          <w:tcPr>
            <w:tcW w:w="365" w:type="pct"/>
          </w:tcPr>
          <w:p w14:paraId="50A48BA9" w14:textId="77777777" w:rsidR="00C37634" w:rsidRPr="00C8117D" w:rsidRDefault="00000000" w:rsidP="00A6354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0"/>
                  <w14:checkedState w14:val="0052" w14:font="Wingdings 2"/>
                  <w14:uncheckedState w14:val="2610" w14:font="MS Gothic"/>
                </w14:checkbox>
              </w:sdtPr>
              <w:sdtContent>
                <w:r w:rsidR="00C37634">
                  <w:rPr>
                    <w:rFonts w:ascii="MS Gothic" w:eastAsia="MS Gothic" w:hAnsi="MS Gothic" w:cs="Arial" w:hint="eastAsia"/>
                    <w:b/>
                    <w:bCs/>
                    <w:noProof/>
                    <w:color w:val="00B050"/>
                    <w:sz w:val="48"/>
                    <w:szCs w:val="56"/>
                  </w:rPr>
                  <w:t>☐</w:t>
                </w:r>
              </w:sdtContent>
            </w:sdt>
          </w:p>
        </w:tc>
        <w:tc>
          <w:tcPr>
            <w:tcW w:w="4024" w:type="pct"/>
          </w:tcPr>
          <w:p w14:paraId="538EBD8B" w14:textId="77777777" w:rsidR="00C37634" w:rsidRPr="009146AA" w:rsidRDefault="00C37634" w:rsidP="00A63548">
            <w:pPr>
              <w:pStyle w:val="ListNumber"/>
              <w:tabs>
                <w:tab w:val="clear" w:pos="720"/>
              </w:tabs>
              <w:spacing w:before="0"/>
              <w:ind w:left="280" w:hanging="280"/>
              <w:rPr>
                <w:noProof/>
              </w:rPr>
            </w:pPr>
            <w:r>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1D5FAAB9" w14:textId="77777777" w:rsidR="00C37634" w:rsidRPr="00C62AE5" w:rsidRDefault="00C37634" w:rsidP="00C37634">
            <w:pPr>
              <w:pStyle w:val="NoSpacing"/>
              <w:ind w:left="113"/>
              <w:rPr>
                <w:color w:val="4472C4"/>
              </w:rPr>
            </w:pPr>
            <w:r w:rsidRPr="00C62AE5">
              <w:rPr>
                <w:color w:val="4472C4"/>
              </w:rPr>
              <w:t>Neutral</w:t>
            </w:r>
          </w:p>
          <w:p w14:paraId="260A4D99" w14:textId="39195F09" w:rsidR="00C37634" w:rsidRPr="002267E5" w:rsidRDefault="00C37634" w:rsidP="00A63548">
            <w:pPr>
              <w:spacing w:before="0" w:line="240" w:lineRule="auto"/>
              <w:ind w:left="113" w:right="113"/>
            </w:pPr>
          </w:p>
        </w:tc>
      </w:tr>
      <w:tr w:rsidR="00C37634" w:rsidRPr="002267E5" w14:paraId="09DE67D4" w14:textId="77777777" w:rsidTr="00A63548">
        <w:trPr>
          <w:cantSplit/>
          <w:trHeight w:val="397"/>
        </w:trPr>
        <w:tc>
          <w:tcPr>
            <w:tcW w:w="365" w:type="pct"/>
          </w:tcPr>
          <w:p w14:paraId="2DD5D79D" w14:textId="77777777" w:rsidR="00C37634" w:rsidRPr="00C8117D" w:rsidRDefault="00000000" w:rsidP="00A63548">
            <w:pPr>
              <w:pStyle w:val="BodyText"/>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Content>
                <w:r w:rsidR="00C37634">
                  <w:rPr>
                    <w:rFonts w:ascii="MS Gothic" w:eastAsia="MS Gothic" w:hAnsi="MS Gothic" w:cs="Arial" w:hint="eastAsia"/>
                    <w:b/>
                    <w:bCs/>
                    <w:noProof/>
                    <w:color w:val="00B050"/>
                    <w:sz w:val="48"/>
                    <w:szCs w:val="56"/>
                  </w:rPr>
                  <w:t>☐</w:t>
                </w:r>
              </w:sdtContent>
            </w:sdt>
          </w:p>
        </w:tc>
        <w:tc>
          <w:tcPr>
            <w:tcW w:w="4024" w:type="pct"/>
          </w:tcPr>
          <w:p w14:paraId="7FBD65FE" w14:textId="77777777" w:rsidR="00C37634" w:rsidRPr="00E46C74" w:rsidRDefault="00C37634" w:rsidP="00A63548">
            <w:pPr>
              <w:pStyle w:val="ListNumber"/>
              <w:tabs>
                <w:tab w:val="clear" w:pos="720"/>
              </w:tabs>
              <w:spacing w:before="0"/>
              <w:ind w:left="280" w:hanging="280"/>
              <w:rPr>
                <w:noProof/>
              </w:rPr>
            </w:pPr>
            <w:r>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0082557B" w14:textId="77777777" w:rsidR="00C37634" w:rsidRPr="00C62AE5" w:rsidRDefault="00C37634" w:rsidP="00C37634">
            <w:pPr>
              <w:pStyle w:val="NoSpacing"/>
              <w:ind w:left="113"/>
              <w:rPr>
                <w:color w:val="4472C4"/>
              </w:rPr>
            </w:pPr>
            <w:r w:rsidRPr="00C62AE5">
              <w:rPr>
                <w:color w:val="4472C4"/>
              </w:rPr>
              <w:t>Neutral</w:t>
            </w:r>
          </w:p>
          <w:p w14:paraId="1FFEB7D0" w14:textId="7A25357F" w:rsidR="00C37634" w:rsidRPr="002267E5" w:rsidRDefault="00C37634" w:rsidP="00A63548">
            <w:pPr>
              <w:spacing w:before="0" w:line="240" w:lineRule="auto"/>
              <w:ind w:left="113" w:right="113"/>
            </w:pPr>
          </w:p>
        </w:tc>
      </w:tr>
      <w:tr w:rsidR="00C37634" w:rsidRPr="002267E5" w14:paraId="1EF0A2C2" w14:textId="77777777" w:rsidTr="00A63548">
        <w:trPr>
          <w:cantSplit/>
          <w:trHeight w:val="397"/>
        </w:trPr>
        <w:tc>
          <w:tcPr>
            <w:tcW w:w="365" w:type="pct"/>
          </w:tcPr>
          <w:p w14:paraId="3441EB82" w14:textId="77777777" w:rsidR="00C37634" w:rsidRPr="00C8117D" w:rsidRDefault="00000000" w:rsidP="00A63548">
            <w:pPr>
              <w:pStyle w:val="BodyText"/>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Content>
                <w:r w:rsidR="00C37634">
                  <w:rPr>
                    <w:rFonts w:ascii="MS Gothic" w:eastAsia="MS Gothic" w:hAnsi="MS Gothic" w:cs="Arial" w:hint="eastAsia"/>
                    <w:b/>
                    <w:bCs/>
                    <w:noProof/>
                    <w:color w:val="00B050"/>
                    <w:sz w:val="48"/>
                    <w:szCs w:val="56"/>
                  </w:rPr>
                  <w:t>☐</w:t>
                </w:r>
              </w:sdtContent>
            </w:sdt>
          </w:p>
        </w:tc>
        <w:tc>
          <w:tcPr>
            <w:tcW w:w="4024" w:type="pct"/>
          </w:tcPr>
          <w:p w14:paraId="5FF4BC9B" w14:textId="77777777" w:rsidR="00C37634" w:rsidRPr="00E46C74" w:rsidRDefault="00C37634" w:rsidP="00A63548">
            <w:pPr>
              <w:pStyle w:val="ListNumber"/>
              <w:tabs>
                <w:tab w:val="clear" w:pos="720"/>
              </w:tabs>
              <w:spacing w:before="0"/>
              <w:ind w:left="280" w:hanging="280"/>
              <w:rPr>
                <w:noProof/>
              </w:rPr>
            </w:pPr>
            <w:r>
              <w:rPr>
                <w:rFonts w:cs="Arial"/>
                <w:noProof/>
              </w:rPr>
              <w:t>That compliance with the Charging Methodologies promotes efficiency in its own implementation and administration.</w:t>
            </w:r>
          </w:p>
        </w:tc>
        <w:tc>
          <w:tcPr>
            <w:tcW w:w="611" w:type="pct"/>
          </w:tcPr>
          <w:p w14:paraId="1FC03F58" w14:textId="77777777" w:rsidR="00C37634" w:rsidRPr="00C62AE5" w:rsidRDefault="00C37634" w:rsidP="00C37634">
            <w:pPr>
              <w:pStyle w:val="NoSpacing"/>
              <w:ind w:left="113"/>
              <w:rPr>
                <w:color w:val="4472C4"/>
              </w:rPr>
            </w:pPr>
            <w:r w:rsidRPr="00C62AE5">
              <w:rPr>
                <w:color w:val="4472C4"/>
              </w:rPr>
              <w:t>Neutral</w:t>
            </w:r>
          </w:p>
          <w:p w14:paraId="4AF4731B" w14:textId="23160B67" w:rsidR="00C37634" w:rsidRPr="002267E5" w:rsidRDefault="00C37634" w:rsidP="00A63548">
            <w:pPr>
              <w:spacing w:before="0" w:line="240" w:lineRule="auto"/>
              <w:ind w:left="113" w:right="113"/>
            </w:pPr>
          </w:p>
        </w:tc>
      </w:tr>
    </w:tbl>
    <w:p w14:paraId="18CA4CDD" w14:textId="488F5A09" w:rsidR="008C0DB4" w:rsidRDefault="00E23C30" w:rsidP="00D07B45">
      <w:pPr>
        <w:pStyle w:val="Heading2"/>
      </w:pPr>
      <w:r>
        <w:t xml:space="preserve">This change will </w:t>
      </w:r>
      <w:r w:rsidR="003542C0">
        <w:t>better facilitate DCUSA Charging Objective 2</w:t>
      </w:r>
      <w:r w:rsidR="008408F6" w:rsidRPr="008408F6">
        <w:t>, as it will allow sites to be allocated to an appropriate residual charging band based on a fairer assessment of the average capacity/consumption and thus would promote enhanced competition among similar end users</w:t>
      </w:r>
      <w:r w:rsidR="00DF1601">
        <w:t>.</w:t>
      </w:r>
    </w:p>
    <w:p w14:paraId="28EB0B96" w14:textId="207D2C6A" w:rsidR="002548FD" w:rsidRPr="002548FD" w:rsidRDefault="002548FD" w:rsidP="00687C97">
      <w:pPr>
        <w:pStyle w:val="Question"/>
      </w:pPr>
      <w:r w:rsidRPr="00882F64">
        <w:t xml:space="preserve">Question </w:t>
      </w:r>
      <w:r w:rsidR="001E5000">
        <w:t xml:space="preserve">4 </w:t>
      </w:r>
      <w:r w:rsidR="00687C97">
        <w:t>–</w:t>
      </w:r>
      <w:r>
        <w:t xml:space="preserve"> </w:t>
      </w:r>
      <w:r w:rsidRPr="00662570">
        <w:t>Do</w:t>
      </w:r>
      <w:r w:rsidR="00687C97">
        <w:t xml:space="preserve"> </w:t>
      </w:r>
      <w:r w:rsidRPr="00662570">
        <w:t xml:space="preserve">you consider that the proposal better facilitates the DCUSA </w:t>
      </w:r>
      <w:r>
        <w:t>Charging O</w:t>
      </w:r>
      <w:r w:rsidRPr="00662570">
        <w:t>bjectives? Please give supporting reasons.</w:t>
      </w:r>
    </w:p>
    <w:p w14:paraId="1490D2D9" w14:textId="48664DDE" w:rsidR="006D75CD" w:rsidRPr="00EB32BB" w:rsidRDefault="006D75CD" w:rsidP="00327736">
      <w:pPr>
        <w:pStyle w:val="Heading02"/>
        <w:rPr>
          <w:noProof/>
        </w:rPr>
      </w:pPr>
      <w:bookmarkStart w:id="22" w:name="_Toc113386169"/>
      <w:r w:rsidRPr="00EB32BB">
        <w:rPr>
          <w:noProof/>
        </w:rPr>
        <w:t xml:space="preserve">Impacts </w:t>
      </w:r>
      <w:r w:rsidR="00784486">
        <w:rPr>
          <w:noProof/>
        </w:rPr>
        <w:t>&amp; Other Considerations</w:t>
      </w:r>
      <w:bookmarkEnd w:id="19"/>
      <w:bookmarkEnd w:id="20"/>
      <w:bookmarkEnd w:id="22"/>
    </w:p>
    <w:p w14:paraId="12F57E57" w14:textId="77777777" w:rsidR="00631EBB" w:rsidRPr="00EB32BB" w:rsidRDefault="00187969" w:rsidP="00882F64">
      <w:pPr>
        <w:pStyle w:val="Heading4"/>
      </w:pPr>
      <w:r>
        <w:t>Does this Change Proposal</w:t>
      </w:r>
      <w:r w:rsidR="00631EBB" w:rsidRPr="00EB32BB">
        <w:t xml:space="preserve"> impact a Significant Code Review (SCR) or other significant industry change projects, if so, how?</w:t>
      </w:r>
    </w:p>
    <w:p w14:paraId="6EFC8939" w14:textId="3443AF7B" w:rsidR="00043976" w:rsidRDefault="00C62AE5" w:rsidP="00D07B45">
      <w:pPr>
        <w:pStyle w:val="Heading2"/>
      </w:pPr>
      <w:r>
        <w:t xml:space="preserve">No impact. </w:t>
      </w:r>
    </w:p>
    <w:p w14:paraId="23AFC246" w14:textId="28BCC0F0" w:rsidR="00A54B4F" w:rsidRDefault="00A54B4F" w:rsidP="00A54B4F"/>
    <w:p w14:paraId="6C4271EE" w14:textId="4C19A0E2" w:rsidR="00A54B4F" w:rsidRDefault="00A54B4F" w:rsidP="00A54B4F"/>
    <w:p w14:paraId="0E3DEDD3" w14:textId="77777777" w:rsidR="00A54B4F" w:rsidRPr="00A54B4F" w:rsidRDefault="00A54B4F" w:rsidP="00A54B4F"/>
    <w:p w14:paraId="692943B2" w14:textId="77777777" w:rsidR="00BF4EEF" w:rsidRPr="00EB32BB" w:rsidRDefault="00C62AE5" w:rsidP="00882F64">
      <w:pPr>
        <w:pStyle w:val="Heading4"/>
      </w:pPr>
      <w:r w:rsidRPr="00C62AE5">
        <w:lastRenderedPageBreak/>
        <w:t>Does this Change Proposal Impact Other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536"/>
        <w:gridCol w:w="1461"/>
        <w:gridCol w:w="536"/>
      </w:tblGrid>
      <w:tr w:rsidR="00C62AE5" w14:paraId="4C1845BE" w14:textId="77777777" w:rsidTr="00E04AE5">
        <w:trPr>
          <w:trHeight w:val="258"/>
        </w:trPr>
        <w:tc>
          <w:tcPr>
            <w:tcW w:w="0" w:type="auto"/>
            <w:tcBorders>
              <w:top w:val="nil"/>
              <w:left w:val="nil"/>
              <w:bottom w:val="nil"/>
              <w:right w:val="nil"/>
            </w:tcBorders>
            <w:vAlign w:val="center"/>
            <w:hideMark/>
          </w:tcPr>
          <w:p w14:paraId="6F16E465" w14:textId="77777777" w:rsidR="00C62AE5" w:rsidRDefault="00C62AE5" w:rsidP="00E04AE5">
            <w:pPr>
              <w:spacing w:before="0" w:after="0" w:line="360" w:lineRule="auto"/>
              <w:rPr>
                <w:rFonts w:cs="Arial"/>
                <w:noProof/>
                <w:szCs w:val="20"/>
              </w:rPr>
            </w:pPr>
            <w:bookmarkStart w:id="23" w:name="_Hlk56187359"/>
            <w:r>
              <w:rPr>
                <w:rFonts w:cs="Arial"/>
                <w:noProof/>
                <w:szCs w:val="20"/>
              </w:rPr>
              <w:t>BSC……………...</w:t>
            </w:r>
          </w:p>
        </w:tc>
        <w:tc>
          <w:tcPr>
            <w:tcW w:w="0" w:type="auto"/>
            <w:tcBorders>
              <w:top w:val="nil"/>
              <w:left w:val="nil"/>
              <w:bottom w:val="nil"/>
              <w:right w:val="nil"/>
            </w:tcBorders>
            <w:shd w:val="clear" w:color="auto" w:fill="auto"/>
            <w:vAlign w:val="center"/>
          </w:tcPr>
          <w:p w14:paraId="5C44E3A3" w14:textId="77777777" w:rsidR="00C62AE5" w:rsidRPr="002267E5" w:rsidRDefault="00C62AE5" w:rsidP="00E04AE5">
            <w:pPr>
              <w:spacing w:before="0" w:after="0" w:line="360" w:lineRule="auto"/>
              <w:rPr>
                <w:rFonts w:cs="Arial"/>
                <w:noProof/>
                <w:color w:val="C00000"/>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59DDC240" w14:textId="77777777" w:rsidR="00C62AE5" w:rsidRDefault="00C62AE5" w:rsidP="00E04AE5">
            <w:pPr>
              <w:spacing w:before="0" w:after="0" w:line="360" w:lineRule="auto"/>
              <w:rPr>
                <w:rFonts w:cs="Arial"/>
                <w:noProof/>
                <w:szCs w:val="20"/>
              </w:rPr>
            </w:pPr>
            <w:r>
              <w:rPr>
                <w:rFonts w:cs="Arial"/>
                <w:noProof/>
                <w:szCs w:val="20"/>
              </w:rPr>
              <w:t>MRA…………</w:t>
            </w:r>
          </w:p>
        </w:tc>
        <w:tc>
          <w:tcPr>
            <w:tcW w:w="0" w:type="auto"/>
            <w:tcBorders>
              <w:top w:val="nil"/>
              <w:left w:val="nil"/>
              <w:bottom w:val="nil"/>
              <w:right w:val="nil"/>
            </w:tcBorders>
            <w:vAlign w:val="center"/>
            <w:hideMark/>
          </w:tcPr>
          <w:p w14:paraId="2B71E984"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C62AE5" w14:paraId="5734EA52" w14:textId="77777777" w:rsidTr="00E04AE5">
        <w:trPr>
          <w:trHeight w:val="258"/>
        </w:trPr>
        <w:tc>
          <w:tcPr>
            <w:tcW w:w="0" w:type="auto"/>
            <w:tcBorders>
              <w:top w:val="nil"/>
              <w:left w:val="nil"/>
              <w:bottom w:val="nil"/>
              <w:right w:val="nil"/>
            </w:tcBorders>
            <w:vAlign w:val="center"/>
            <w:hideMark/>
          </w:tcPr>
          <w:p w14:paraId="5A386D3A" w14:textId="77777777" w:rsidR="00C62AE5" w:rsidRDefault="00C62AE5" w:rsidP="00E04AE5">
            <w:pPr>
              <w:spacing w:before="0" w:after="0" w:line="360" w:lineRule="auto"/>
              <w:rPr>
                <w:rFonts w:cs="Arial"/>
                <w:noProof/>
                <w:szCs w:val="20"/>
              </w:rPr>
            </w:pPr>
            <w:r>
              <w:rPr>
                <w:rFonts w:cs="Arial"/>
                <w:noProof/>
                <w:szCs w:val="20"/>
              </w:rPr>
              <w:t>CUSC……………</w:t>
            </w:r>
          </w:p>
        </w:tc>
        <w:tc>
          <w:tcPr>
            <w:tcW w:w="0" w:type="auto"/>
            <w:tcBorders>
              <w:top w:val="nil"/>
              <w:left w:val="nil"/>
              <w:bottom w:val="nil"/>
              <w:right w:val="nil"/>
            </w:tcBorders>
            <w:vAlign w:val="center"/>
            <w:hideMark/>
          </w:tcPr>
          <w:p w14:paraId="41C336CB"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7919D2B9" w14:textId="77777777" w:rsidR="00C62AE5" w:rsidRDefault="00C62AE5" w:rsidP="00E04AE5">
            <w:pPr>
              <w:spacing w:before="0" w:after="0" w:line="360" w:lineRule="auto"/>
              <w:rPr>
                <w:rFonts w:cs="Arial"/>
                <w:noProof/>
                <w:szCs w:val="20"/>
              </w:rPr>
            </w:pPr>
            <w:r>
              <w:rPr>
                <w:rFonts w:cs="Arial"/>
                <w:noProof/>
                <w:szCs w:val="20"/>
              </w:rPr>
              <w:t>SEC…………</w:t>
            </w:r>
          </w:p>
        </w:tc>
        <w:tc>
          <w:tcPr>
            <w:tcW w:w="0" w:type="auto"/>
            <w:tcBorders>
              <w:top w:val="nil"/>
              <w:left w:val="nil"/>
              <w:bottom w:val="nil"/>
              <w:right w:val="nil"/>
            </w:tcBorders>
            <w:vAlign w:val="center"/>
            <w:hideMark/>
          </w:tcPr>
          <w:p w14:paraId="6EB60043"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C62AE5" w14:paraId="6D8B4149" w14:textId="77777777" w:rsidTr="00E04AE5">
        <w:trPr>
          <w:trHeight w:val="258"/>
        </w:trPr>
        <w:tc>
          <w:tcPr>
            <w:tcW w:w="0" w:type="auto"/>
            <w:tcBorders>
              <w:top w:val="nil"/>
              <w:left w:val="nil"/>
              <w:bottom w:val="nil"/>
              <w:right w:val="nil"/>
            </w:tcBorders>
            <w:vAlign w:val="center"/>
            <w:hideMark/>
          </w:tcPr>
          <w:p w14:paraId="240E3FDB" w14:textId="77777777" w:rsidR="00C62AE5" w:rsidRDefault="00C62AE5" w:rsidP="00E04AE5">
            <w:pPr>
              <w:spacing w:before="0" w:after="0" w:line="360" w:lineRule="auto"/>
              <w:rPr>
                <w:rFonts w:cs="Arial"/>
                <w:noProof/>
                <w:szCs w:val="20"/>
              </w:rPr>
            </w:pPr>
            <w:r>
              <w:rPr>
                <w:rFonts w:cs="Arial"/>
                <w:noProof/>
                <w:szCs w:val="20"/>
              </w:rPr>
              <w:t>Grid Code……….</w:t>
            </w:r>
          </w:p>
        </w:tc>
        <w:tc>
          <w:tcPr>
            <w:tcW w:w="0" w:type="auto"/>
            <w:tcBorders>
              <w:top w:val="nil"/>
              <w:left w:val="nil"/>
              <w:bottom w:val="nil"/>
              <w:right w:val="nil"/>
            </w:tcBorders>
            <w:vAlign w:val="center"/>
            <w:hideMark/>
          </w:tcPr>
          <w:p w14:paraId="51B475E5"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131BBB05" w14:textId="77777777" w:rsidR="00C62AE5" w:rsidRDefault="00C62AE5" w:rsidP="00E04AE5">
            <w:pPr>
              <w:spacing w:before="0" w:after="0" w:line="360" w:lineRule="auto"/>
              <w:rPr>
                <w:rFonts w:cs="Arial"/>
                <w:noProof/>
                <w:szCs w:val="20"/>
              </w:rPr>
            </w:pPr>
            <w:r>
              <w:rPr>
                <w:rFonts w:cs="Arial"/>
                <w:noProof/>
                <w:szCs w:val="20"/>
              </w:rPr>
              <w:t>REC……….</w:t>
            </w:r>
          </w:p>
        </w:tc>
        <w:tc>
          <w:tcPr>
            <w:tcW w:w="0" w:type="auto"/>
            <w:tcBorders>
              <w:top w:val="nil"/>
              <w:left w:val="nil"/>
              <w:bottom w:val="nil"/>
              <w:right w:val="nil"/>
            </w:tcBorders>
            <w:vAlign w:val="center"/>
            <w:hideMark/>
          </w:tcPr>
          <w:p w14:paraId="29E266B7"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tr w:rsidR="00C62AE5" w14:paraId="658ADAAE" w14:textId="77777777" w:rsidTr="00E04AE5">
        <w:trPr>
          <w:trHeight w:val="258"/>
        </w:trPr>
        <w:tc>
          <w:tcPr>
            <w:tcW w:w="0" w:type="auto"/>
            <w:tcBorders>
              <w:top w:val="nil"/>
              <w:left w:val="nil"/>
              <w:bottom w:val="nil"/>
              <w:right w:val="nil"/>
            </w:tcBorders>
            <w:vAlign w:val="center"/>
            <w:hideMark/>
          </w:tcPr>
          <w:p w14:paraId="12548050" w14:textId="77777777" w:rsidR="00C62AE5" w:rsidRDefault="00C62AE5" w:rsidP="00E04AE5">
            <w:pPr>
              <w:spacing w:before="0" w:after="0" w:line="360" w:lineRule="auto"/>
              <w:rPr>
                <w:rFonts w:cs="Arial"/>
                <w:noProof/>
                <w:szCs w:val="20"/>
              </w:rPr>
            </w:pPr>
            <w:r>
              <w:rPr>
                <w:rFonts w:cs="Arial"/>
                <w:noProof/>
                <w:szCs w:val="20"/>
              </w:rPr>
              <w:t>Distrbution Code..</w:t>
            </w:r>
          </w:p>
        </w:tc>
        <w:tc>
          <w:tcPr>
            <w:tcW w:w="0" w:type="auto"/>
            <w:tcBorders>
              <w:top w:val="nil"/>
              <w:left w:val="nil"/>
              <w:bottom w:val="nil"/>
              <w:right w:val="nil"/>
            </w:tcBorders>
            <w:vAlign w:val="center"/>
            <w:hideMark/>
          </w:tcPr>
          <w:p w14:paraId="4ECB3B07"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c>
          <w:tcPr>
            <w:tcW w:w="0" w:type="auto"/>
            <w:tcBorders>
              <w:top w:val="nil"/>
              <w:left w:val="nil"/>
              <w:bottom w:val="nil"/>
              <w:right w:val="nil"/>
            </w:tcBorders>
            <w:vAlign w:val="center"/>
            <w:hideMark/>
          </w:tcPr>
          <w:p w14:paraId="65A45DB2" w14:textId="77777777" w:rsidR="00C62AE5" w:rsidRDefault="00C62AE5" w:rsidP="00E04AE5">
            <w:pPr>
              <w:spacing w:before="0" w:after="0" w:line="360" w:lineRule="auto"/>
              <w:rPr>
                <w:rFonts w:cs="Arial"/>
                <w:noProof/>
                <w:szCs w:val="20"/>
              </w:rPr>
            </w:pPr>
            <w:r>
              <w:rPr>
                <w:rFonts w:cs="Arial"/>
                <w:noProof/>
                <w:szCs w:val="20"/>
              </w:rPr>
              <w:t>None……….</w:t>
            </w:r>
          </w:p>
        </w:tc>
        <w:tc>
          <w:tcPr>
            <w:tcW w:w="0" w:type="auto"/>
            <w:tcBorders>
              <w:top w:val="nil"/>
              <w:left w:val="nil"/>
              <w:bottom w:val="nil"/>
              <w:right w:val="nil"/>
            </w:tcBorders>
            <w:vAlign w:val="center"/>
            <w:hideMark/>
          </w:tcPr>
          <w:p w14:paraId="6DAB73EA" w14:textId="77777777" w:rsidR="00C62AE5" w:rsidRDefault="00C62AE5" w:rsidP="00E04AE5">
            <w:pPr>
              <w:spacing w:before="0" w:after="0" w:line="360" w:lineRule="auto"/>
              <w:rPr>
                <w:rFonts w:cs="Arial"/>
                <w:noProof/>
                <w:szCs w:val="20"/>
              </w:rPr>
            </w:pPr>
            <w:r>
              <w:rPr>
                <w:rFonts w:ascii="MS Gothic" w:eastAsia="MS Gothic" w:hAnsi="MS Gothic" w:cs="Arial" w:hint="eastAsia"/>
                <w:noProof/>
                <w:color w:val="C00000"/>
                <w:sz w:val="32"/>
                <w:szCs w:val="32"/>
              </w:rPr>
              <w:t>☒</w:t>
            </w:r>
          </w:p>
        </w:tc>
      </w:tr>
    </w:tbl>
    <w:bookmarkEnd w:id="23"/>
    <w:p w14:paraId="1AF43D06" w14:textId="7F52CDF7" w:rsidR="00B52063" w:rsidRPr="00EB32BB" w:rsidRDefault="00C62AE5" w:rsidP="00882F64">
      <w:pPr>
        <w:pStyle w:val="Heading4"/>
      </w:pPr>
      <w:r w:rsidRPr="00C62AE5">
        <w:t>Consideration of Wider Industry Impacts</w:t>
      </w:r>
    </w:p>
    <w:p w14:paraId="26D5D3AA" w14:textId="378BF223" w:rsidR="00B52063" w:rsidRDefault="00BF3BBE" w:rsidP="00D07B45">
      <w:pPr>
        <w:pStyle w:val="Heading2"/>
      </w:pPr>
      <w:r>
        <w:t>None</w:t>
      </w:r>
    </w:p>
    <w:p w14:paraId="19299D4B" w14:textId="3F2BB88B" w:rsidR="00B06D3B" w:rsidRPr="00882F64" w:rsidRDefault="00B06D3B" w:rsidP="00B06D3B">
      <w:pPr>
        <w:pStyle w:val="Question"/>
      </w:pPr>
      <w:r w:rsidRPr="00882F64">
        <w:t xml:space="preserve">Question </w:t>
      </w:r>
      <w:r w:rsidR="001E5000">
        <w:t xml:space="preserve">5 </w:t>
      </w:r>
      <w:r w:rsidR="00687C97">
        <w:t>–</w:t>
      </w:r>
      <w:r>
        <w:t xml:space="preserve"> </w:t>
      </w:r>
      <w:r w:rsidRPr="00662570">
        <w:t>Are</w:t>
      </w:r>
      <w:r w:rsidR="00687C97">
        <w:t xml:space="preserve"> </w:t>
      </w:r>
      <w:r w:rsidRPr="00662570">
        <w:t xml:space="preserve">you aware of any wider industry developments that may impact upon or be impacted by this </w:t>
      </w:r>
      <w:r>
        <w:t>D</w:t>
      </w:r>
      <w:r w:rsidRPr="00662570">
        <w:t xml:space="preserve">CP?  </w:t>
      </w:r>
    </w:p>
    <w:p w14:paraId="7425FB58" w14:textId="7412586F" w:rsidR="00BF3BBE" w:rsidRDefault="00BF3BBE" w:rsidP="00BF3BBE">
      <w:pPr>
        <w:rPr>
          <w:rFonts w:cs="Arial"/>
          <w:b/>
          <w:bCs/>
          <w:color w:val="008576"/>
          <w:sz w:val="24"/>
          <w:szCs w:val="28"/>
        </w:rPr>
      </w:pPr>
      <w:r w:rsidRPr="001B706F">
        <w:rPr>
          <w:rFonts w:cs="Arial"/>
          <w:b/>
          <w:bCs/>
          <w:color w:val="008576"/>
          <w:sz w:val="24"/>
          <w:szCs w:val="28"/>
        </w:rPr>
        <w:t xml:space="preserve">Confidentiality </w:t>
      </w:r>
    </w:p>
    <w:p w14:paraId="70284FF5" w14:textId="7939ABBE" w:rsidR="00BF3BBE" w:rsidRDefault="00BF3BBE" w:rsidP="00D07B45">
      <w:pPr>
        <w:pStyle w:val="Heading2"/>
      </w:pPr>
      <w:r>
        <w:t xml:space="preserve">This </w:t>
      </w:r>
      <w:r w:rsidRPr="00555B0E">
        <w:t>Change Proposal</w:t>
      </w:r>
      <w:r w:rsidRPr="00EB32BB" w:rsidDel="00555B0E">
        <w:t xml:space="preserve"> </w:t>
      </w:r>
      <w:r>
        <w:t>can be treated as non-confidential</w:t>
      </w:r>
      <w:r w:rsidR="00555DF7">
        <w:t>.</w:t>
      </w:r>
    </w:p>
    <w:p w14:paraId="1FC8CAB1" w14:textId="0FBD9703" w:rsidR="00450385" w:rsidRPr="00EB32BB" w:rsidRDefault="00C31A20" w:rsidP="00327736">
      <w:pPr>
        <w:pStyle w:val="Heading02"/>
        <w:rPr>
          <w:noProof/>
        </w:rPr>
      </w:pPr>
      <w:bookmarkStart w:id="24" w:name="_Toc318962140"/>
      <w:bookmarkStart w:id="25" w:name="_Toc453107803"/>
      <w:bookmarkStart w:id="26" w:name="_Toc113386170"/>
      <w:r w:rsidRPr="00EB32BB">
        <w:rPr>
          <w:noProof/>
        </w:rPr>
        <w:t>Imple</w:t>
      </w:r>
      <w:r w:rsidR="00461C2F" w:rsidRPr="00EB32BB">
        <w:rPr>
          <w:noProof/>
        </w:rPr>
        <w:t>me</w:t>
      </w:r>
      <w:r w:rsidRPr="00EB32BB">
        <w:rPr>
          <w:noProof/>
        </w:rPr>
        <w:t>ntation</w:t>
      </w:r>
      <w:bookmarkEnd w:id="24"/>
      <w:bookmarkEnd w:id="25"/>
      <w:bookmarkEnd w:id="26"/>
    </w:p>
    <w:p w14:paraId="7514BE2A" w14:textId="48FEBDD3" w:rsidR="00B708FB" w:rsidRDefault="00B708FB" w:rsidP="00D07B45">
      <w:pPr>
        <w:pStyle w:val="Heading2"/>
      </w:pPr>
      <w:r w:rsidRPr="00882F64">
        <w:t xml:space="preserve">The proposed implementation date for DCP </w:t>
      </w:r>
      <w:r w:rsidR="00B06D3B">
        <w:t>410</w:t>
      </w:r>
      <w:r w:rsidRPr="0058426F">
        <w:t xml:space="preserve"> is </w:t>
      </w:r>
      <w:r w:rsidR="002461C8">
        <w:t xml:space="preserve">the first release after Authority approval, but no later than </w:t>
      </w:r>
      <w:r w:rsidR="005E7F4D">
        <w:t xml:space="preserve">the </w:t>
      </w:r>
      <w:r w:rsidR="00911244">
        <w:t>1 April 202</w:t>
      </w:r>
      <w:r w:rsidR="00472469">
        <w:t>3</w:t>
      </w:r>
      <w:r w:rsidR="005E7F4D">
        <w:t xml:space="preserve"> release</w:t>
      </w:r>
      <w:r w:rsidRPr="00882F64">
        <w:t>.</w:t>
      </w:r>
    </w:p>
    <w:p w14:paraId="37D0579B" w14:textId="69DE3EB2" w:rsidR="00662570" w:rsidRPr="00882F64" w:rsidRDefault="00662570" w:rsidP="00662570">
      <w:pPr>
        <w:pStyle w:val="Question"/>
      </w:pPr>
      <w:r w:rsidRPr="00882F64">
        <w:t xml:space="preserve">Question </w:t>
      </w:r>
      <w:r w:rsidR="001E5000">
        <w:t xml:space="preserve">6 </w:t>
      </w:r>
      <w:r w:rsidR="00687C97">
        <w:t>–</w:t>
      </w:r>
      <w:r>
        <w:t xml:space="preserve"> </w:t>
      </w:r>
      <w:r w:rsidRPr="00662570">
        <w:t>Are</w:t>
      </w:r>
      <w:r w:rsidR="00687C97">
        <w:t xml:space="preserve"> </w:t>
      </w:r>
      <w:r w:rsidRPr="00662570">
        <w:t>you supportive of the proposed implementation date</w:t>
      </w:r>
      <w:r>
        <w:t>?</w:t>
      </w:r>
    </w:p>
    <w:p w14:paraId="4EBDA302" w14:textId="77777777" w:rsidR="00F007A0" w:rsidRPr="00EB32BB" w:rsidRDefault="00F007A0" w:rsidP="00327736">
      <w:pPr>
        <w:pStyle w:val="Heading02"/>
      </w:pPr>
      <w:bookmarkStart w:id="27" w:name="_Toc156882583"/>
      <w:bookmarkStart w:id="28" w:name="_Toc163008071"/>
      <w:bookmarkStart w:id="29" w:name="_Toc318962141"/>
      <w:bookmarkStart w:id="30" w:name="_Toc453107804"/>
      <w:bookmarkStart w:id="31" w:name="_Toc113386171"/>
      <w:r w:rsidRPr="00EB32BB">
        <w:t>Legal Text</w:t>
      </w:r>
      <w:bookmarkEnd w:id="27"/>
      <w:bookmarkEnd w:id="28"/>
      <w:bookmarkEnd w:id="29"/>
      <w:bookmarkEnd w:id="30"/>
      <w:bookmarkEnd w:id="31"/>
    </w:p>
    <w:p w14:paraId="5C236B6D" w14:textId="77777777" w:rsidR="00BF3BBE" w:rsidRDefault="00BF3BBE" w:rsidP="00BF3BBE">
      <w:pPr>
        <w:rPr>
          <w:rFonts w:cs="Arial"/>
          <w:b/>
          <w:bCs/>
          <w:color w:val="008576"/>
          <w:sz w:val="24"/>
          <w:szCs w:val="28"/>
        </w:rPr>
      </w:pPr>
      <w:r>
        <w:rPr>
          <w:rFonts w:cs="Arial"/>
          <w:b/>
          <w:bCs/>
          <w:color w:val="008576"/>
          <w:sz w:val="24"/>
          <w:szCs w:val="28"/>
        </w:rPr>
        <w:t>Legal Text</w:t>
      </w:r>
    </w:p>
    <w:p w14:paraId="55DD1D6C" w14:textId="32D30A4C" w:rsidR="00BF3BBE" w:rsidRDefault="00BF3BBE" w:rsidP="00D07B45">
      <w:pPr>
        <w:pStyle w:val="Heading2"/>
      </w:pPr>
      <w:r>
        <w:t xml:space="preserve">The proposed legal text amendments to Schedule </w:t>
      </w:r>
      <w:r w:rsidR="00555DF7">
        <w:t>32</w:t>
      </w:r>
      <w:r>
        <w:t xml:space="preserve"> ‘</w:t>
      </w:r>
      <w:r w:rsidR="00412516">
        <w:t>Residual Charging Bands</w:t>
      </w:r>
      <w:r>
        <w:t>’ have been included below</w:t>
      </w:r>
      <w:r w:rsidR="00412516">
        <w:t>:</w:t>
      </w:r>
      <w:r>
        <w:t xml:space="preserve"> </w:t>
      </w:r>
    </w:p>
    <w:p w14:paraId="4884D109" w14:textId="4D8CA00C" w:rsidR="00CA50EF" w:rsidRPr="000E0F39" w:rsidRDefault="00CA50EF" w:rsidP="00BF3BBE">
      <w:pPr>
        <w:spacing w:before="280" w:after="240" w:line="240" w:lineRule="auto"/>
        <w:jc w:val="both"/>
        <w:rPr>
          <w:rFonts w:ascii="Times New Roman" w:hAnsi="Times New Roman"/>
          <w:b/>
          <w:bCs/>
          <w:color w:val="000000"/>
          <w:sz w:val="22"/>
          <w:szCs w:val="22"/>
        </w:rPr>
      </w:pPr>
      <w:r w:rsidRPr="00CA50EF">
        <w:rPr>
          <w:rFonts w:ascii="Times New Roman" w:hAnsi="Times New Roman"/>
          <w:b/>
          <w:bCs/>
          <w:color w:val="000000"/>
          <w:sz w:val="22"/>
          <w:szCs w:val="22"/>
        </w:rPr>
        <w:t>A</w:t>
      </w:r>
      <w:r>
        <w:rPr>
          <w:rFonts w:ascii="Times New Roman" w:hAnsi="Times New Roman"/>
          <w:b/>
          <w:bCs/>
          <w:color w:val="000000"/>
          <w:sz w:val="22"/>
          <w:szCs w:val="22"/>
        </w:rPr>
        <w:t>llocation</w:t>
      </w:r>
      <w:r w:rsidRPr="00CA50EF">
        <w:rPr>
          <w:rFonts w:ascii="Times New Roman" w:hAnsi="Times New Roman"/>
          <w:b/>
          <w:bCs/>
          <w:color w:val="000000"/>
          <w:sz w:val="22"/>
          <w:szCs w:val="22"/>
        </w:rPr>
        <w:t xml:space="preserve"> </w:t>
      </w:r>
      <w:r>
        <w:rPr>
          <w:rFonts w:ascii="Times New Roman" w:hAnsi="Times New Roman"/>
          <w:b/>
          <w:bCs/>
          <w:color w:val="000000"/>
          <w:sz w:val="22"/>
          <w:szCs w:val="22"/>
        </w:rPr>
        <w:t>of</w:t>
      </w:r>
      <w:r w:rsidRPr="00CA50EF">
        <w:rPr>
          <w:rFonts w:ascii="Times New Roman" w:hAnsi="Times New Roman"/>
          <w:b/>
          <w:bCs/>
          <w:color w:val="000000"/>
          <w:sz w:val="22"/>
          <w:szCs w:val="22"/>
        </w:rPr>
        <w:t xml:space="preserve"> C</w:t>
      </w:r>
      <w:r>
        <w:rPr>
          <w:rFonts w:ascii="Times New Roman" w:hAnsi="Times New Roman"/>
          <w:b/>
          <w:bCs/>
          <w:color w:val="000000"/>
          <w:sz w:val="22"/>
          <w:szCs w:val="22"/>
        </w:rPr>
        <w:t>ustomers</w:t>
      </w:r>
      <w:r w:rsidRPr="00CA50EF">
        <w:rPr>
          <w:rFonts w:ascii="Times New Roman" w:hAnsi="Times New Roman"/>
          <w:b/>
          <w:bCs/>
          <w:color w:val="000000"/>
          <w:sz w:val="22"/>
          <w:szCs w:val="22"/>
        </w:rPr>
        <w:t xml:space="preserve"> </w:t>
      </w:r>
      <w:r>
        <w:rPr>
          <w:rFonts w:ascii="Times New Roman" w:hAnsi="Times New Roman"/>
          <w:b/>
          <w:bCs/>
          <w:color w:val="000000"/>
          <w:sz w:val="22"/>
          <w:szCs w:val="22"/>
        </w:rPr>
        <w:t>to</w:t>
      </w:r>
      <w:r w:rsidRPr="00CA50EF">
        <w:rPr>
          <w:rFonts w:ascii="Times New Roman" w:hAnsi="Times New Roman"/>
          <w:b/>
          <w:bCs/>
          <w:color w:val="000000"/>
          <w:sz w:val="22"/>
          <w:szCs w:val="22"/>
        </w:rPr>
        <w:t xml:space="preserve"> C</w:t>
      </w:r>
      <w:r>
        <w:rPr>
          <w:rFonts w:ascii="Times New Roman" w:hAnsi="Times New Roman"/>
          <w:b/>
          <w:bCs/>
          <w:color w:val="000000"/>
          <w:sz w:val="22"/>
          <w:szCs w:val="22"/>
        </w:rPr>
        <w:t>harging</w:t>
      </w:r>
      <w:r w:rsidRPr="00CA50EF">
        <w:rPr>
          <w:rFonts w:ascii="Times New Roman" w:hAnsi="Times New Roman"/>
          <w:b/>
          <w:bCs/>
          <w:color w:val="000000"/>
          <w:sz w:val="22"/>
          <w:szCs w:val="22"/>
        </w:rPr>
        <w:t xml:space="preserve"> B</w:t>
      </w:r>
      <w:r>
        <w:rPr>
          <w:rFonts w:ascii="Times New Roman" w:hAnsi="Times New Roman"/>
          <w:b/>
          <w:bCs/>
          <w:color w:val="000000"/>
          <w:sz w:val="22"/>
          <w:szCs w:val="22"/>
        </w:rPr>
        <w:t>ands</w:t>
      </w:r>
      <w:r w:rsidRPr="00CA50EF">
        <w:rPr>
          <w:rFonts w:ascii="Times New Roman" w:hAnsi="Times New Roman"/>
          <w:b/>
          <w:bCs/>
          <w:color w:val="000000"/>
          <w:sz w:val="22"/>
          <w:szCs w:val="22"/>
        </w:rPr>
        <w:t xml:space="preserve"> </w:t>
      </w:r>
      <w:r>
        <w:rPr>
          <w:rFonts w:ascii="Times New Roman" w:hAnsi="Times New Roman"/>
          <w:b/>
          <w:bCs/>
          <w:color w:val="000000"/>
          <w:sz w:val="22"/>
          <w:szCs w:val="22"/>
        </w:rPr>
        <w:t>by</w:t>
      </w:r>
      <w:r w:rsidRPr="00CA50EF">
        <w:rPr>
          <w:rFonts w:ascii="Times New Roman" w:hAnsi="Times New Roman"/>
          <w:b/>
          <w:bCs/>
          <w:color w:val="000000"/>
          <w:sz w:val="22"/>
          <w:szCs w:val="22"/>
        </w:rPr>
        <w:t xml:space="preserve"> DNO/IDNO P</w:t>
      </w:r>
      <w:r>
        <w:rPr>
          <w:rFonts w:ascii="Times New Roman" w:hAnsi="Times New Roman"/>
          <w:b/>
          <w:bCs/>
          <w:color w:val="000000"/>
          <w:sz w:val="22"/>
          <w:szCs w:val="22"/>
        </w:rPr>
        <w:t>arties</w:t>
      </w:r>
    </w:p>
    <w:p w14:paraId="42DC04A5" w14:textId="77777777" w:rsidR="00DF5DFA" w:rsidRPr="00D178AE" w:rsidRDefault="00DF5DFA" w:rsidP="00CB015C">
      <w:pPr>
        <w:pStyle w:val="Default"/>
        <w:ind w:left="993" w:hanging="698"/>
        <w:rPr>
          <w:color w:val="auto"/>
          <w:sz w:val="22"/>
          <w:szCs w:val="22"/>
        </w:rPr>
      </w:pPr>
      <w:r w:rsidRPr="00D178AE">
        <w:rPr>
          <w:color w:val="auto"/>
          <w:sz w:val="22"/>
          <w:szCs w:val="22"/>
        </w:rPr>
        <w:t>4.1</w:t>
      </w:r>
      <w:r w:rsidRPr="00D178AE">
        <w:rPr>
          <w:color w:val="auto"/>
          <w:sz w:val="22"/>
          <w:szCs w:val="22"/>
        </w:rPr>
        <w:tab/>
        <w:t>For Final Demand Sites within the groups identified in Paragraph 1.5(a), 1.5(b) or 1.5(c), each DNO/IDNO Party shall allocate its Final Demand Sites to the relevant charging band based on the following criteria:</w:t>
      </w:r>
    </w:p>
    <w:p w14:paraId="0DAAFB7F" w14:textId="77777777" w:rsidR="00DF5DFA" w:rsidRPr="00D178AE" w:rsidRDefault="00DF5DFA" w:rsidP="00CB015C">
      <w:pPr>
        <w:pStyle w:val="Default"/>
        <w:ind w:left="993" w:hanging="720"/>
        <w:rPr>
          <w:color w:val="auto"/>
          <w:sz w:val="22"/>
          <w:szCs w:val="22"/>
        </w:rPr>
      </w:pPr>
    </w:p>
    <w:p w14:paraId="737EEA89" w14:textId="77777777" w:rsidR="00DF5DFA" w:rsidRPr="00D178AE" w:rsidRDefault="00DF5DFA" w:rsidP="00CB015C">
      <w:pPr>
        <w:pStyle w:val="Default"/>
        <w:ind w:left="1691" w:hanging="698"/>
        <w:rPr>
          <w:color w:val="auto"/>
          <w:sz w:val="22"/>
          <w:szCs w:val="22"/>
        </w:rPr>
      </w:pPr>
      <w:r w:rsidRPr="00D178AE">
        <w:rPr>
          <w:color w:val="auto"/>
          <w:sz w:val="22"/>
          <w:szCs w:val="22"/>
        </w:rPr>
        <w:t>(a)</w:t>
      </w:r>
      <w:r w:rsidRPr="00D178AE">
        <w:rPr>
          <w:color w:val="auto"/>
          <w:sz w:val="22"/>
          <w:szCs w:val="22"/>
        </w:rPr>
        <w:tab/>
        <w:t xml:space="preserve">if 24 months of data is available, the average Maximum Import Capacity over that period; or if not available </w:t>
      </w:r>
    </w:p>
    <w:p w14:paraId="66F87AD6" w14:textId="77777777" w:rsidR="00DF5DFA" w:rsidRPr="00D178AE" w:rsidRDefault="00DF5DFA" w:rsidP="00CB015C">
      <w:pPr>
        <w:pStyle w:val="Default"/>
        <w:ind w:left="1691" w:hanging="698"/>
        <w:rPr>
          <w:color w:val="auto"/>
          <w:sz w:val="22"/>
          <w:szCs w:val="22"/>
        </w:rPr>
      </w:pPr>
    </w:p>
    <w:p w14:paraId="658D4153" w14:textId="77777777" w:rsidR="00DF5DFA" w:rsidRPr="00D178AE" w:rsidRDefault="00DF5DFA" w:rsidP="00CB015C">
      <w:pPr>
        <w:pStyle w:val="Default"/>
        <w:ind w:left="1701" w:hanging="708"/>
        <w:rPr>
          <w:color w:val="auto"/>
          <w:sz w:val="22"/>
          <w:szCs w:val="22"/>
        </w:rPr>
      </w:pPr>
      <w:r w:rsidRPr="00D178AE">
        <w:rPr>
          <w:color w:val="auto"/>
          <w:sz w:val="22"/>
          <w:szCs w:val="22"/>
        </w:rPr>
        <w:t>(b)</w:t>
      </w:r>
      <w:r w:rsidRPr="00D178AE">
        <w:rPr>
          <w:color w:val="auto"/>
          <w:sz w:val="22"/>
          <w:szCs w:val="22"/>
        </w:rPr>
        <w:tab/>
        <w:t xml:space="preserve">allocation to a charging band will be based on the following criteria: </w:t>
      </w:r>
    </w:p>
    <w:p w14:paraId="77100855" w14:textId="77777777" w:rsidR="00DF5DFA" w:rsidRPr="00D178AE" w:rsidRDefault="00DF5DFA" w:rsidP="00CB015C">
      <w:pPr>
        <w:pStyle w:val="Default"/>
        <w:ind w:left="1691"/>
        <w:rPr>
          <w:color w:val="auto"/>
          <w:sz w:val="22"/>
          <w:szCs w:val="22"/>
        </w:rPr>
      </w:pPr>
    </w:p>
    <w:p w14:paraId="3D1C9665" w14:textId="77777777" w:rsidR="00DF5DFA" w:rsidRPr="00D178AE" w:rsidRDefault="00DF5DFA" w:rsidP="00CB015C">
      <w:pPr>
        <w:pStyle w:val="Default"/>
        <w:ind w:left="2400" w:hanging="709"/>
        <w:rPr>
          <w:color w:val="auto"/>
          <w:sz w:val="22"/>
          <w:szCs w:val="22"/>
        </w:rPr>
      </w:pPr>
      <w:r w:rsidRPr="00D178AE">
        <w:rPr>
          <w:color w:val="auto"/>
          <w:sz w:val="22"/>
          <w:szCs w:val="22"/>
        </w:rPr>
        <w:t>(</w:t>
      </w:r>
      <w:proofErr w:type="spellStart"/>
      <w:r w:rsidRPr="00D178AE">
        <w:rPr>
          <w:color w:val="auto"/>
          <w:sz w:val="22"/>
          <w:szCs w:val="22"/>
        </w:rPr>
        <w:t>i</w:t>
      </w:r>
      <w:proofErr w:type="spellEnd"/>
      <w:r w:rsidRPr="00D178AE">
        <w:rPr>
          <w:color w:val="auto"/>
          <w:sz w:val="22"/>
          <w:szCs w:val="22"/>
        </w:rPr>
        <w:t>)</w:t>
      </w:r>
      <w:r w:rsidRPr="00D178AE">
        <w:rPr>
          <w:color w:val="auto"/>
          <w:sz w:val="22"/>
          <w:szCs w:val="22"/>
        </w:rPr>
        <w:tab/>
        <w:t xml:space="preserve">the average of Maximum Import Capacity over that period for which data is available; or </w:t>
      </w:r>
    </w:p>
    <w:p w14:paraId="0CC281BA" w14:textId="77777777" w:rsidR="00DF5DFA" w:rsidRPr="00CB015C" w:rsidRDefault="00DF5DFA" w:rsidP="00CB015C">
      <w:pPr>
        <w:ind w:left="2400" w:hanging="709"/>
        <w:rPr>
          <w:rFonts w:ascii="Times New Roman" w:hAnsi="Times New Roman"/>
          <w:color w:val="FF0000"/>
          <w:sz w:val="22"/>
          <w:szCs w:val="22"/>
          <w:u w:val="single"/>
        </w:rPr>
      </w:pPr>
      <w:r w:rsidRPr="00D178AE">
        <w:rPr>
          <w:rFonts w:ascii="Times New Roman" w:hAnsi="Times New Roman"/>
          <w:sz w:val="22"/>
          <w:szCs w:val="22"/>
        </w:rPr>
        <w:lastRenderedPageBreak/>
        <w:t>(ii)</w:t>
      </w:r>
      <w:r w:rsidRPr="00D178AE">
        <w:rPr>
          <w:rFonts w:ascii="Times New Roman" w:hAnsi="Times New Roman"/>
          <w:sz w:val="22"/>
          <w:szCs w:val="22"/>
        </w:rPr>
        <w:tab/>
        <w:t xml:space="preserve">if no such data is available, other available information that is appropriate for a typical profile of a similar site to best estimate the expected demand of the Final Demand Site; </w:t>
      </w:r>
      <w:r w:rsidRPr="00CB015C">
        <w:rPr>
          <w:rFonts w:ascii="Times New Roman" w:hAnsi="Times New Roman"/>
          <w:color w:val="FF0000"/>
          <w:sz w:val="22"/>
          <w:szCs w:val="22"/>
          <w:u w:val="single"/>
        </w:rPr>
        <w:t>or</w:t>
      </w:r>
    </w:p>
    <w:p w14:paraId="1CF778AA" w14:textId="68B50485" w:rsidR="00DF5DFA" w:rsidRPr="00CB015C" w:rsidRDefault="00DF5DFA" w:rsidP="00CB015C">
      <w:pPr>
        <w:pStyle w:val="Default"/>
        <w:ind w:left="1691" w:hanging="698"/>
        <w:rPr>
          <w:color w:val="FF0000"/>
          <w:sz w:val="22"/>
          <w:szCs w:val="22"/>
          <w:u w:val="single"/>
        </w:rPr>
      </w:pPr>
      <w:r w:rsidRPr="007E48A9">
        <w:rPr>
          <w:color w:val="auto"/>
          <w:sz w:val="22"/>
          <w:szCs w:val="22"/>
        </w:rPr>
        <w:t>(c)</w:t>
      </w:r>
      <w:r w:rsidRPr="007E48A9">
        <w:rPr>
          <w:color w:val="FF0000"/>
          <w:sz w:val="22"/>
          <w:szCs w:val="22"/>
        </w:rPr>
        <w:tab/>
      </w:r>
      <w:r w:rsidRPr="00CB015C">
        <w:rPr>
          <w:color w:val="FF0000"/>
          <w:sz w:val="22"/>
          <w:szCs w:val="22"/>
          <w:u w:val="single"/>
        </w:rPr>
        <w:t xml:space="preserve">if a Final Demand Site has been reallocated to a different charging band in accordance with Paragraphs 6.1 and 6.2 or Paragraph 7.17, the average of Maximum Import Capacity </w:t>
      </w:r>
      <w:bookmarkStart w:id="32" w:name="_Hlk108597598"/>
      <w:r w:rsidRPr="00CB015C">
        <w:rPr>
          <w:color w:val="FF0000"/>
          <w:sz w:val="22"/>
          <w:szCs w:val="22"/>
          <w:u w:val="single"/>
        </w:rPr>
        <w:t>over the remainder of the 24-month period referenced in Paragraph 4.1(a), following the effective from date of the reallocation.</w:t>
      </w:r>
    </w:p>
    <w:bookmarkEnd w:id="32"/>
    <w:p w14:paraId="5CDCDF28" w14:textId="1C81D8C1" w:rsidR="00DF5DFA" w:rsidRDefault="00DF5DFA" w:rsidP="002813CD">
      <w:pPr>
        <w:pStyle w:val="Default"/>
        <w:rPr>
          <w:color w:val="auto"/>
          <w:sz w:val="22"/>
          <w:szCs w:val="22"/>
          <w:u w:val="single"/>
        </w:rPr>
      </w:pPr>
    </w:p>
    <w:p w14:paraId="107A08AC" w14:textId="77777777" w:rsidR="00557EA1" w:rsidRPr="00D178AE" w:rsidRDefault="00557EA1" w:rsidP="00CB015C">
      <w:pPr>
        <w:pStyle w:val="Default"/>
        <w:ind w:left="993" w:hanging="709"/>
        <w:rPr>
          <w:color w:val="auto"/>
          <w:sz w:val="22"/>
          <w:szCs w:val="22"/>
        </w:rPr>
      </w:pPr>
      <w:r w:rsidRPr="00D178AE">
        <w:rPr>
          <w:color w:val="auto"/>
          <w:sz w:val="22"/>
          <w:szCs w:val="22"/>
        </w:rPr>
        <w:t xml:space="preserve">4.2 </w:t>
      </w:r>
      <w:r w:rsidRPr="00D178AE">
        <w:rPr>
          <w:color w:val="auto"/>
          <w:sz w:val="22"/>
          <w:szCs w:val="22"/>
        </w:rPr>
        <w:tab/>
        <w:t xml:space="preserve">For Final Demand Sites within the group identified in Paragraph 1.5(d), each DNO/IDNO Party shall allocate its Final Demand Sites to the relevant charging band based on the following criteria: </w:t>
      </w:r>
    </w:p>
    <w:p w14:paraId="34AB7046" w14:textId="77777777" w:rsidR="00557EA1" w:rsidRPr="00D178AE" w:rsidRDefault="00557EA1" w:rsidP="00CB015C">
      <w:pPr>
        <w:pStyle w:val="Default"/>
        <w:ind w:left="993" w:hanging="567"/>
        <w:rPr>
          <w:color w:val="auto"/>
          <w:sz w:val="22"/>
          <w:szCs w:val="22"/>
        </w:rPr>
      </w:pPr>
    </w:p>
    <w:p w14:paraId="2FFEF357" w14:textId="77777777" w:rsidR="00557EA1" w:rsidRPr="00D178AE" w:rsidRDefault="00557EA1" w:rsidP="00CB015C">
      <w:pPr>
        <w:pStyle w:val="ListParagraph"/>
        <w:numPr>
          <w:ilvl w:val="0"/>
          <w:numId w:val="47"/>
        </w:numPr>
        <w:spacing w:before="0" w:after="160" w:line="259" w:lineRule="auto"/>
        <w:ind w:left="1560" w:hanging="567"/>
        <w:contextualSpacing/>
        <w:rPr>
          <w:rFonts w:ascii="Times New Roman" w:hAnsi="Times New Roman"/>
        </w:rPr>
      </w:pPr>
      <w:r w:rsidRPr="00D178AE">
        <w:rPr>
          <w:rFonts w:ascii="Times New Roman" w:hAnsi="Times New Roman"/>
        </w:rPr>
        <w:t>for a Final Demand Site that is half hourly settled:</w:t>
      </w:r>
    </w:p>
    <w:p w14:paraId="62CA1623" w14:textId="77777777" w:rsidR="00557EA1" w:rsidRPr="00D178AE" w:rsidRDefault="00557EA1" w:rsidP="00CB015C">
      <w:pPr>
        <w:pStyle w:val="Default"/>
        <w:numPr>
          <w:ilvl w:val="0"/>
          <w:numId w:val="46"/>
        </w:numPr>
        <w:ind w:left="2410" w:hanging="786"/>
        <w:rPr>
          <w:color w:val="auto"/>
          <w:sz w:val="22"/>
          <w:szCs w:val="22"/>
        </w:rPr>
      </w:pPr>
      <w:r w:rsidRPr="00D178AE">
        <w:rPr>
          <w:color w:val="auto"/>
          <w:sz w:val="22"/>
          <w:szCs w:val="22"/>
        </w:rPr>
        <w:t xml:space="preserve">if 24 months of data is available, the average annual import consumption based on metered data over the 24 months; or if not available </w:t>
      </w:r>
    </w:p>
    <w:p w14:paraId="7DC02C21" w14:textId="77777777" w:rsidR="00557EA1" w:rsidRPr="00D178AE" w:rsidRDefault="00557EA1" w:rsidP="00CB015C">
      <w:pPr>
        <w:pStyle w:val="Default"/>
        <w:ind w:left="2410" w:hanging="786"/>
        <w:rPr>
          <w:color w:val="auto"/>
          <w:sz w:val="22"/>
          <w:szCs w:val="22"/>
        </w:rPr>
      </w:pPr>
    </w:p>
    <w:p w14:paraId="5069F203" w14:textId="77777777" w:rsidR="00557EA1" w:rsidRPr="00D178AE" w:rsidRDefault="00557EA1" w:rsidP="00CB015C">
      <w:pPr>
        <w:pStyle w:val="Default"/>
        <w:numPr>
          <w:ilvl w:val="0"/>
          <w:numId w:val="46"/>
        </w:numPr>
        <w:ind w:left="2410" w:hanging="786"/>
        <w:rPr>
          <w:color w:val="auto"/>
          <w:sz w:val="22"/>
          <w:szCs w:val="22"/>
        </w:rPr>
      </w:pPr>
      <w:r w:rsidRPr="00D178AE">
        <w:rPr>
          <w:color w:val="auto"/>
          <w:sz w:val="22"/>
          <w:szCs w:val="22"/>
        </w:rPr>
        <w:t xml:space="preserve">when a minimum of 12 months of data is available, the average annual import consumption over the period for which metered data is available; or if not available </w:t>
      </w:r>
    </w:p>
    <w:p w14:paraId="0B763908" w14:textId="77777777" w:rsidR="00557EA1" w:rsidRPr="00D178AE" w:rsidRDefault="00557EA1" w:rsidP="00CB015C">
      <w:pPr>
        <w:pStyle w:val="Default"/>
        <w:ind w:left="2410" w:hanging="786"/>
        <w:rPr>
          <w:color w:val="auto"/>
          <w:sz w:val="22"/>
          <w:szCs w:val="22"/>
        </w:rPr>
      </w:pPr>
    </w:p>
    <w:p w14:paraId="51769683" w14:textId="77777777" w:rsidR="00557EA1" w:rsidRPr="00CB015C" w:rsidRDefault="00557EA1" w:rsidP="00CB015C">
      <w:pPr>
        <w:pStyle w:val="ListParagraph"/>
        <w:numPr>
          <w:ilvl w:val="0"/>
          <w:numId w:val="46"/>
        </w:numPr>
        <w:spacing w:before="0" w:after="160" w:line="259" w:lineRule="auto"/>
        <w:ind w:left="2410" w:hanging="786"/>
        <w:contextualSpacing/>
        <w:rPr>
          <w:rFonts w:ascii="Times New Roman" w:hAnsi="Times New Roman"/>
          <w:color w:val="FF0000"/>
          <w:u w:val="single"/>
        </w:rPr>
      </w:pPr>
      <w:r w:rsidRPr="00D178AE">
        <w:rPr>
          <w:rFonts w:ascii="Times New Roman" w:hAnsi="Times New Roman"/>
        </w:rPr>
        <w:t>other available information that is appropriate for a typical profile of a similar site to best estimate the expected annual import consumption of the Final Demand Site</w:t>
      </w:r>
      <w:r w:rsidRPr="00CB015C">
        <w:rPr>
          <w:rFonts w:ascii="Times New Roman" w:hAnsi="Times New Roman"/>
          <w:color w:val="FF0000"/>
          <w:u w:val="single"/>
        </w:rPr>
        <w:t>; or</w:t>
      </w:r>
    </w:p>
    <w:p w14:paraId="34E903ED" w14:textId="2B8004B6" w:rsidR="00557EA1" w:rsidRPr="00CB015C" w:rsidRDefault="00557EA1" w:rsidP="00CB015C">
      <w:pPr>
        <w:pStyle w:val="Default"/>
        <w:numPr>
          <w:ilvl w:val="0"/>
          <w:numId w:val="46"/>
        </w:numPr>
        <w:ind w:left="2410" w:hanging="786"/>
        <w:rPr>
          <w:color w:val="FF0000"/>
          <w:sz w:val="22"/>
          <w:szCs w:val="22"/>
          <w:u w:val="single"/>
        </w:rPr>
      </w:pPr>
      <w:r w:rsidRPr="00CB015C">
        <w:rPr>
          <w:color w:val="FF0000"/>
          <w:sz w:val="22"/>
          <w:szCs w:val="22"/>
          <w:u w:val="single"/>
        </w:rPr>
        <w:t xml:space="preserve">if a Final Demand </w:t>
      </w:r>
      <w:r w:rsidR="00130001">
        <w:rPr>
          <w:color w:val="FF0000"/>
          <w:sz w:val="22"/>
          <w:szCs w:val="22"/>
          <w:u w:val="single"/>
        </w:rPr>
        <w:t>S</w:t>
      </w:r>
      <w:r w:rsidRPr="00CB015C">
        <w:rPr>
          <w:color w:val="FF0000"/>
          <w:sz w:val="22"/>
          <w:szCs w:val="22"/>
          <w:u w:val="single"/>
        </w:rPr>
        <w:t>ite has been reallocated to a different charging band in accordance with Paragraphs 6.1 and 6.2 or Paragraph 7.17,  the average annual import consumption based on metered data over the remainder of the 24-month period referenced in Paragraph 4.2(a)(</w:t>
      </w:r>
      <w:proofErr w:type="spellStart"/>
      <w:r w:rsidRPr="00CB015C">
        <w:rPr>
          <w:color w:val="FF0000"/>
          <w:sz w:val="22"/>
          <w:szCs w:val="22"/>
          <w:u w:val="single"/>
        </w:rPr>
        <w:t>i</w:t>
      </w:r>
      <w:proofErr w:type="spellEnd"/>
      <w:r w:rsidRPr="00CB015C">
        <w:rPr>
          <w:color w:val="FF0000"/>
          <w:sz w:val="22"/>
          <w:szCs w:val="22"/>
          <w:u w:val="single"/>
        </w:rPr>
        <w:t>), following the effective from date of the reallocation.</w:t>
      </w:r>
    </w:p>
    <w:p w14:paraId="05924658" w14:textId="77777777" w:rsidR="00CB015C" w:rsidRPr="00CB015C" w:rsidRDefault="00CB015C" w:rsidP="00CB015C">
      <w:pPr>
        <w:pStyle w:val="Default"/>
        <w:ind w:left="1560" w:hanging="644"/>
        <w:rPr>
          <w:color w:val="auto"/>
          <w:sz w:val="22"/>
          <w:szCs w:val="22"/>
        </w:rPr>
      </w:pPr>
    </w:p>
    <w:p w14:paraId="6A487755" w14:textId="77777777" w:rsidR="00557EA1" w:rsidRPr="00D178AE" w:rsidRDefault="00557EA1" w:rsidP="00CB015C">
      <w:pPr>
        <w:pStyle w:val="Default"/>
        <w:numPr>
          <w:ilvl w:val="0"/>
          <w:numId w:val="47"/>
        </w:numPr>
        <w:ind w:left="1560" w:hanging="567"/>
        <w:rPr>
          <w:color w:val="auto"/>
          <w:sz w:val="22"/>
          <w:szCs w:val="22"/>
        </w:rPr>
      </w:pPr>
      <w:r w:rsidRPr="00D178AE">
        <w:rPr>
          <w:color w:val="auto"/>
          <w:sz w:val="22"/>
          <w:szCs w:val="22"/>
        </w:rPr>
        <w:t xml:space="preserve">for a Final Demand Site that is non-half hourly settled: </w:t>
      </w:r>
    </w:p>
    <w:p w14:paraId="7916E8B8" w14:textId="77777777" w:rsidR="00557EA1" w:rsidRPr="00D178AE" w:rsidRDefault="00557EA1" w:rsidP="00CB015C">
      <w:pPr>
        <w:pStyle w:val="Default"/>
        <w:ind w:left="1560" w:hanging="644"/>
        <w:rPr>
          <w:color w:val="auto"/>
          <w:sz w:val="22"/>
          <w:szCs w:val="22"/>
        </w:rPr>
      </w:pPr>
    </w:p>
    <w:p w14:paraId="7EEAC9CF" w14:textId="77777777" w:rsidR="00557EA1" w:rsidRPr="00D178AE" w:rsidRDefault="00557EA1" w:rsidP="00CB015C">
      <w:pPr>
        <w:pStyle w:val="Default"/>
        <w:numPr>
          <w:ilvl w:val="0"/>
          <w:numId w:val="48"/>
        </w:numPr>
        <w:ind w:left="2410" w:hanging="786"/>
        <w:rPr>
          <w:color w:val="auto"/>
          <w:sz w:val="22"/>
          <w:szCs w:val="22"/>
        </w:rPr>
      </w:pPr>
      <w:r w:rsidRPr="00D178AE">
        <w:rPr>
          <w:color w:val="auto"/>
          <w:sz w:val="22"/>
          <w:szCs w:val="22"/>
        </w:rPr>
        <w:t xml:space="preserve">the </w:t>
      </w:r>
      <w:bookmarkStart w:id="33" w:name="_Hlk108597576"/>
      <w:r w:rsidRPr="00D178AE">
        <w:rPr>
          <w:color w:val="auto"/>
          <w:sz w:val="22"/>
          <w:szCs w:val="22"/>
        </w:rPr>
        <w:t xml:space="preserve">most recent Estimated Annual Consumption </w:t>
      </w:r>
      <w:bookmarkEnd w:id="33"/>
      <w:r w:rsidRPr="00D178AE">
        <w:rPr>
          <w:color w:val="auto"/>
          <w:sz w:val="22"/>
          <w:szCs w:val="22"/>
        </w:rPr>
        <w:t xml:space="preserve">for that Final Demand Site; or if not available </w:t>
      </w:r>
    </w:p>
    <w:p w14:paraId="104D0ADB" w14:textId="77777777" w:rsidR="00557EA1" w:rsidRPr="00D178AE" w:rsidRDefault="00557EA1" w:rsidP="00CB015C">
      <w:pPr>
        <w:pStyle w:val="Default"/>
        <w:ind w:left="2410" w:hanging="786"/>
        <w:rPr>
          <w:color w:val="auto"/>
          <w:sz w:val="22"/>
          <w:szCs w:val="22"/>
        </w:rPr>
      </w:pPr>
    </w:p>
    <w:p w14:paraId="76A62263" w14:textId="77777777" w:rsidR="00557EA1" w:rsidRPr="00D178AE" w:rsidRDefault="00557EA1" w:rsidP="00CB015C">
      <w:pPr>
        <w:pStyle w:val="Default"/>
        <w:numPr>
          <w:ilvl w:val="0"/>
          <w:numId w:val="48"/>
        </w:numPr>
        <w:ind w:left="2410" w:hanging="786"/>
        <w:rPr>
          <w:color w:val="auto"/>
          <w:sz w:val="22"/>
          <w:szCs w:val="22"/>
        </w:rPr>
      </w:pPr>
      <w:r w:rsidRPr="00D178AE">
        <w:rPr>
          <w:color w:val="auto"/>
          <w:sz w:val="22"/>
          <w:szCs w:val="22"/>
        </w:rPr>
        <w:t>the Default Estimated Annual Consumption for that class of Final Demand Site; or if not available</w:t>
      </w:r>
    </w:p>
    <w:p w14:paraId="5E821DF5" w14:textId="77777777" w:rsidR="00557EA1" w:rsidRPr="00D178AE" w:rsidRDefault="00557EA1" w:rsidP="00CB015C">
      <w:pPr>
        <w:pStyle w:val="Default"/>
        <w:ind w:left="2410" w:hanging="786"/>
        <w:rPr>
          <w:color w:val="auto"/>
          <w:sz w:val="22"/>
          <w:szCs w:val="22"/>
        </w:rPr>
      </w:pPr>
    </w:p>
    <w:p w14:paraId="41DA9A34" w14:textId="48667F7F" w:rsidR="00557EA1" w:rsidRPr="00CB015C" w:rsidRDefault="00557EA1" w:rsidP="00CB015C">
      <w:pPr>
        <w:pStyle w:val="Default"/>
        <w:numPr>
          <w:ilvl w:val="0"/>
          <w:numId w:val="48"/>
        </w:numPr>
        <w:ind w:left="2410" w:hanging="786"/>
        <w:rPr>
          <w:color w:val="FF0000"/>
          <w:sz w:val="22"/>
          <w:szCs w:val="22"/>
          <w:u w:val="single"/>
        </w:rPr>
      </w:pPr>
      <w:r w:rsidRPr="00D178AE">
        <w:rPr>
          <w:color w:val="auto"/>
          <w:sz w:val="22"/>
          <w:szCs w:val="22"/>
        </w:rPr>
        <w:t>other available information that is appropriate for a typical profile of a similar site to best estimate the expected annual import consumption of the Final Demand Site</w:t>
      </w:r>
      <w:r w:rsidRPr="00CB015C">
        <w:rPr>
          <w:color w:val="FF0000"/>
          <w:sz w:val="22"/>
          <w:szCs w:val="22"/>
          <w:u w:val="single"/>
        </w:rPr>
        <w:t>; or</w:t>
      </w:r>
    </w:p>
    <w:p w14:paraId="1F35F817" w14:textId="77777777" w:rsidR="00CB015C" w:rsidRPr="00CB015C" w:rsidRDefault="00CB015C" w:rsidP="00CB015C">
      <w:pPr>
        <w:pStyle w:val="Default"/>
        <w:ind w:left="2410" w:hanging="786"/>
        <w:rPr>
          <w:color w:val="FF0000"/>
          <w:sz w:val="22"/>
          <w:szCs w:val="22"/>
          <w:u w:val="single"/>
        </w:rPr>
      </w:pPr>
    </w:p>
    <w:p w14:paraId="7A5AA32A" w14:textId="10BC935F" w:rsidR="00557EA1" w:rsidRPr="00CB015C" w:rsidRDefault="00557EA1" w:rsidP="00CB015C">
      <w:pPr>
        <w:pStyle w:val="ListParagraph"/>
        <w:numPr>
          <w:ilvl w:val="0"/>
          <w:numId w:val="48"/>
        </w:numPr>
        <w:spacing w:before="0" w:after="200" w:line="276" w:lineRule="auto"/>
        <w:ind w:left="2410" w:hanging="786"/>
        <w:contextualSpacing/>
        <w:rPr>
          <w:rFonts w:ascii="Times New Roman" w:eastAsiaTheme="minorHAnsi" w:hAnsi="Times New Roman"/>
          <w:color w:val="FF0000"/>
          <w:u w:val="single"/>
        </w:rPr>
      </w:pPr>
      <w:r w:rsidRPr="00CB015C">
        <w:rPr>
          <w:rFonts w:ascii="Times New Roman" w:eastAsiaTheme="minorHAnsi" w:hAnsi="Times New Roman"/>
          <w:color w:val="FF0000"/>
          <w:u w:val="single"/>
        </w:rPr>
        <w:t xml:space="preserve">if a Final Demand </w:t>
      </w:r>
      <w:r w:rsidR="00130001">
        <w:rPr>
          <w:rFonts w:ascii="Times New Roman" w:eastAsiaTheme="minorHAnsi" w:hAnsi="Times New Roman"/>
          <w:color w:val="FF0000"/>
          <w:u w:val="single"/>
        </w:rPr>
        <w:t>S</w:t>
      </w:r>
      <w:r w:rsidRPr="00CB015C">
        <w:rPr>
          <w:rFonts w:ascii="Times New Roman" w:eastAsiaTheme="minorHAnsi" w:hAnsi="Times New Roman"/>
          <w:color w:val="FF0000"/>
          <w:u w:val="single"/>
        </w:rPr>
        <w:t>ite has been reallocated to a different charging band in accordance with Paragraphs 6.1 and 6.2 or Paragraph 7.17,  the most recent Estimated Annual Consumption following the effective from date of the reallocation.</w:t>
      </w:r>
    </w:p>
    <w:p w14:paraId="34C66354" w14:textId="77777777" w:rsidR="00BF3BBE" w:rsidRPr="00384B5B" w:rsidRDefault="00BF3BBE" w:rsidP="00BF3BBE">
      <w:pPr>
        <w:pStyle w:val="Heading4"/>
        <w:rPr>
          <w:rStyle w:val="IntenseEmphasis"/>
          <w:rFonts w:eastAsia="MS Gothic"/>
        </w:rPr>
      </w:pPr>
      <w:r w:rsidRPr="00EB32BB">
        <w:t>Text Commentary</w:t>
      </w:r>
    </w:p>
    <w:p w14:paraId="32CF62A7" w14:textId="219DEEA8" w:rsidR="00557EA1" w:rsidRDefault="00CD6570" w:rsidP="00557EA1">
      <w:pPr>
        <w:rPr>
          <w:rFonts w:cs="Arial"/>
          <w:bCs/>
          <w:iCs/>
          <w:szCs w:val="20"/>
        </w:rPr>
      </w:pPr>
      <w:r w:rsidRPr="00CD6570">
        <w:rPr>
          <w:rFonts w:cs="Arial"/>
          <w:bCs/>
          <w:iCs/>
          <w:szCs w:val="20"/>
        </w:rPr>
        <w:t xml:space="preserve">The suggested text modifies Schedule 32 Paragraphs 4.1 and 4.2 to take account of changes made </w:t>
      </w:r>
      <w:r w:rsidR="007E48A9">
        <w:rPr>
          <w:rFonts w:cs="Arial"/>
          <w:bCs/>
          <w:iCs/>
          <w:szCs w:val="20"/>
        </w:rPr>
        <w:t>to a Final Demand Site</w:t>
      </w:r>
      <w:r w:rsidR="00130001">
        <w:rPr>
          <w:rFonts w:cs="Arial"/>
          <w:bCs/>
          <w:iCs/>
          <w:szCs w:val="20"/>
        </w:rPr>
        <w:t xml:space="preserve">’s </w:t>
      </w:r>
      <w:r w:rsidR="007E48A9">
        <w:rPr>
          <w:rFonts w:cs="Arial"/>
          <w:bCs/>
          <w:iCs/>
          <w:szCs w:val="20"/>
        </w:rPr>
        <w:t xml:space="preserve">charging band </w:t>
      </w:r>
      <w:r w:rsidRPr="00CD6570">
        <w:rPr>
          <w:rFonts w:cs="Arial"/>
          <w:bCs/>
          <w:iCs/>
          <w:szCs w:val="20"/>
        </w:rPr>
        <w:t>under Paragraphs 6.1</w:t>
      </w:r>
      <w:r>
        <w:rPr>
          <w:rFonts w:cs="Arial"/>
          <w:bCs/>
          <w:iCs/>
          <w:szCs w:val="20"/>
        </w:rPr>
        <w:t>, 6</w:t>
      </w:r>
      <w:r w:rsidRPr="00CD6570">
        <w:rPr>
          <w:rFonts w:cs="Arial"/>
          <w:bCs/>
          <w:iCs/>
          <w:szCs w:val="20"/>
        </w:rPr>
        <w:t>.2</w:t>
      </w:r>
      <w:r>
        <w:rPr>
          <w:rFonts w:cs="Arial"/>
          <w:bCs/>
          <w:iCs/>
          <w:szCs w:val="20"/>
        </w:rPr>
        <w:t xml:space="preserve"> and 7.17.</w:t>
      </w:r>
    </w:p>
    <w:p w14:paraId="42D95EF9" w14:textId="77777777" w:rsidR="00FF37B5" w:rsidRPr="0015371A" w:rsidRDefault="00FF37B5" w:rsidP="00557EA1">
      <w:pPr>
        <w:rPr>
          <w:rFonts w:cs="Arial"/>
          <w:bCs/>
          <w:iCs/>
          <w:szCs w:val="20"/>
        </w:rPr>
      </w:pPr>
    </w:p>
    <w:p w14:paraId="3E58418D" w14:textId="5CB83F78" w:rsidR="00557EA1" w:rsidRPr="00662570" w:rsidRDefault="00662570" w:rsidP="00662570">
      <w:pPr>
        <w:pStyle w:val="Question"/>
      </w:pPr>
      <w:r w:rsidRPr="00882F64">
        <w:lastRenderedPageBreak/>
        <w:t xml:space="preserve">Question </w:t>
      </w:r>
      <w:r w:rsidR="001E5000">
        <w:t xml:space="preserve">7 </w:t>
      </w:r>
      <w:r w:rsidR="00687C97">
        <w:t>–</w:t>
      </w:r>
      <w:r>
        <w:t xml:space="preserve"> </w:t>
      </w:r>
      <w:r w:rsidRPr="00662570">
        <w:t>Do</w:t>
      </w:r>
      <w:r w:rsidR="00687C97">
        <w:t xml:space="preserve"> </w:t>
      </w:r>
      <w:r w:rsidRPr="00662570">
        <w:t>you have any comments on the draft legal text?</w:t>
      </w:r>
    </w:p>
    <w:p w14:paraId="53A6362F" w14:textId="0CB06B8E" w:rsidR="00CC0C7A" w:rsidRPr="00EB32BB" w:rsidRDefault="00CC0C7A" w:rsidP="00327736">
      <w:pPr>
        <w:pStyle w:val="Heading02"/>
      </w:pPr>
      <w:bookmarkStart w:id="34" w:name="_Toc113386172"/>
      <w:r>
        <w:t>Consultation Questions</w:t>
      </w:r>
      <w:bookmarkEnd w:id="34"/>
    </w:p>
    <w:p w14:paraId="2A7995F2" w14:textId="77777777" w:rsidR="002733C1" w:rsidRDefault="00CC0C7A" w:rsidP="00D07B45">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3D692DAC" w14:textId="77777777" w:rsidTr="006347BD">
        <w:trPr>
          <w:trHeight w:hRule="exact" w:val="567"/>
        </w:trPr>
        <w:tc>
          <w:tcPr>
            <w:tcW w:w="596" w:type="pct"/>
            <w:tcBorders>
              <w:bottom w:val="single" w:sz="6" w:space="0" w:color="000066"/>
              <w:right w:val="nil"/>
            </w:tcBorders>
            <w:shd w:val="clear" w:color="auto" w:fill="008576"/>
            <w:vAlign w:val="center"/>
          </w:tcPr>
          <w:p w14:paraId="157A3BD5"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0D5628D5" w14:textId="77777777" w:rsidR="002A3F8F" w:rsidRPr="006347BD" w:rsidRDefault="002A3F8F" w:rsidP="006347BD">
            <w:pPr>
              <w:ind w:left="113"/>
              <w:rPr>
                <w:rFonts w:cs="Arial"/>
                <w:b/>
                <w:bCs/>
                <w:color w:val="FFFFFF"/>
                <w:sz w:val="24"/>
              </w:rPr>
            </w:pPr>
            <w:r w:rsidRPr="006347BD">
              <w:rPr>
                <w:rFonts w:cs="Arial"/>
                <w:b/>
                <w:bCs/>
                <w:color w:val="FFFFFF"/>
                <w:sz w:val="24"/>
              </w:rPr>
              <w:t>Questions</w:t>
            </w:r>
          </w:p>
        </w:tc>
      </w:tr>
      <w:tr w:rsidR="00C42122" w:rsidRPr="00027B6F" w14:paraId="26379855"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70A0577" w14:textId="77777777" w:rsidR="00C42122" w:rsidRPr="006347BD" w:rsidRDefault="00C42122" w:rsidP="00C42122">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268061E0" w14:textId="4847FB82" w:rsidR="00C42122" w:rsidRPr="006347BD" w:rsidRDefault="001E6846" w:rsidP="00C42122">
            <w:pPr>
              <w:rPr>
                <w:rFonts w:cs="Arial"/>
                <w:bCs/>
              </w:rPr>
            </w:pPr>
            <w:r w:rsidRPr="001E6846">
              <w:rPr>
                <w:rFonts w:cs="Arial"/>
                <w:bCs/>
              </w:rPr>
              <w:t>Do you understand the intent of the CP?</w:t>
            </w:r>
          </w:p>
        </w:tc>
      </w:tr>
      <w:tr w:rsidR="00C42122" w:rsidRPr="00027B6F" w14:paraId="0ED111B1" w14:textId="77777777" w:rsidTr="00E04AE5">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DDBB312" w14:textId="77777777" w:rsidR="00C42122" w:rsidRPr="006347BD" w:rsidRDefault="00C42122" w:rsidP="00C42122">
            <w:pPr>
              <w:pStyle w:val="ListParagraph"/>
              <w:numPr>
                <w:ilvl w:val="0"/>
                <w:numId w:val="34"/>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tcPr>
          <w:p w14:paraId="30718A3D" w14:textId="4A53FF95" w:rsidR="00C42122" w:rsidRPr="006347BD" w:rsidRDefault="001E6846" w:rsidP="00C42122">
            <w:pPr>
              <w:rPr>
                <w:rFonts w:cs="Arial"/>
                <w:bCs/>
              </w:rPr>
            </w:pPr>
            <w:r w:rsidRPr="001E6846">
              <w:rPr>
                <w:rFonts w:cs="Arial"/>
                <w:bCs/>
              </w:rPr>
              <w:t>Are you supportive of the principle of the CP?</w:t>
            </w:r>
          </w:p>
        </w:tc>
      </w:tr>
      <w:tr w:rsidR="002A3F8F" w:rsidRPr="00027B6F" w14:paraId="6B5304DF"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5A06A61" w14:textId="77777777" w:rsidR="002A3F8F" w:rsidRPr="006347BD"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1DABC1" w14:textId="415272FF" w:rsidR="002A3F8F" w:rsidRPr="006347BD" w:rsidRDefault="001E6846" w:rsidP="002A3F8F">
            <w:pPr>
              <w:rPr>
                <w:rFonts w:cs="Arial"/>
                <w:bCs/>
              </w:rPr>
            </w:pPr>
            <w:r w:rsidRPr="001E6846">
              <w:rPr>
                <w:rFonts w:cs="Arial"/>
                <w:bCs/>
              </w:rPr>
              <w:t>Are there any other DCUSA changes that you are aware of that this Change could impact? If so, please provide the change numbers and your rationale.</w:t>
            </w:r>
          </w:p>
        </w:tc>
      </w:tr>
      <w:tr w:rsidR="002A3F8F" w:rsidRPr="00027B6F" w14:paraId="0690D05B"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0ADB6310" w14:textId="77777777" w:rsidR="002A3F8F" w:rsidRPr="006347BD"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D740281" w14:textId="3C7CB209" w:rsidR="002A3F8F" w:rsidRPr="006347BD" w:rsidRDefault="00146713" w:rsidP="002A3F8F">
            <w:pPr>
              <w:rPr>
                <w:rFonts w:cs="Arial"/>
                <w:bCs/>
              </w:rPr>
            </w:pPr>
            <w:r w:rsidRPr="00146713">
              <w:rPr>
                <w:rFonts w:cs="Arial"/>
                <w:bCs/>
              </w:rPr>
              <w:t>Do you consider that the proposal better facilitates the DCUSA Charging Objectives? Please give supporting reasons.</w:t>
            </w:r>
          </w:p>
        </w:tc>
      </w:tr>
      <w:tr w:rsidR="002A3F8F" w:rsidRPr="00027B6F" w14:paraId="39489538"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C95DD17" w14:textId="77777777" w:rsidR="002A3F8F" w:rsidRPr="006347BD" w:rsidRDefault="002A3F8F" w:rsidP="006347BD">
            <w:pPr>
              <w:pStyle w:val="ListParagraph"/>
              <w:numPr>
                <w:ilvl w:val="0"/>
                <w:numId w:val="34"/>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4FB7BD" w14:textId="0726ED75" w:rsidR="002A3F8F" w:rsidRPr="006347BD" w:rsidRDefault="00146713" w:rsidP="002A3F8F">
            <w:pPr>
              <w:rPr>
                <w:rFonts w:cs="Arial"/>
                <w:bCs/>
              </w:rPr>
            </w:pPr>
            <w:r w:rsidRPr="00146713">
              <w:rPr>
                <w:rFonts w:cs="Arial"/>
                <w:bCs/>
              </w:rPr>
              <w:t>Are you aware of any wider industry developments that may impact upon or be impacted by this DCP?</w:t>
            </w:r>
          </w:p>
        </w:tc>
      </w:tr>
      <w:tr w:rsidR="002A3F8F" w:rsidRPr="00027B6F" w14:paraId="21380FA1"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0914ABB" w14:textId="77777777" w:rsidR="002A3F8F" w:rsidRPr="006347BD" w:rsidRDefault="002A3F8F" w:rsidP="006347BD">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0ECA30D" w14:textId="1BA8F7F2" w:rsidR="002A3F8F" w:rsidRPr="006347BD" w:rsidRDefault="00146713" w:rsidP="002A3F8F">
            <w:pPr>
              <w:rPr>
                <w:rFonts w:cs="Arial"/>
                <w:bCs/>
              </w:rPr>
            </w:pPr>
            <w:r w:rsidRPr="00146713">
              <w:rPr>
                <w:rFonts w:cs="Arial"/>
                <w:bCs/>
              </w:rPr>
              <w:t>Are you supportive of the proposed implementation date?</w:t>
            </w:r>
          </w:p>
        </w:tc>
      </w:tr>
      <w:tr w:rsidR="00C42122" w:rsidRPr="00027B6F" w14:paraId="01BC3E3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EBC4829" w14:textId="77777777" w:rsidR="00C42122" w:rsidRPr="006347BD" w:rsidRDefault="00C42122" w:rsidP="006347BD">
            <w:pPr>
              <w:pStyle w:val="ListParagraph"/>
              <w:numPr>
                <w:ilvl w:val="0"/>
                <w:numId w:val="34"/>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8294156" w14:textId="69AF82C9" w:rsidR="00C42122" w:rsidRPr="006347BD" w:rsidRDefault="00146713" w:rsidP="002A3F8F">
            <w:pPr>
              <w:rPr>
                <w:rFonts w:cs="Arial"/>
                <w:bCs/>
              </w:rPr>
            </w:pPr>
            <w:r w:rsidRPr="00146713">
              <w:rPr>
                <w:rFonts w:cs="Arial"/>
                <w:bCs/>
              </w:rPr>
              <w:t>Do you have any comments on the draft legal text?</w:t>
            </w:r>
          </w:p>
        </w:tc>
      </w:tr>
    </w:tbl>
    <w:p w14:paraId="5CA7D870" w14:textId="6CF5286E" w:rsidR="00CC0C7A" w:rsidRPr="00CC0C7A" w:rsidRDefault="00CC0C7A" w:rsidP="00D07B45">
      <w:pPr>
        <w:pStyle w:val="Heading2"/>
      </w:pPr>
      <w:commentRangeStart w:id="35"/>
      <w:r w:rsidRPr="00CC0C7A">
        <w:t>Responses should</w:t>
      </w:r>
      <w:r>
        <w:t xml:space="preserve"> be submitted using Attachment </w:t>
      </w:r>
      <w:r w:rsidR="00451DAD">
        <w:t>1</w:t>
      </w:r>
      <w:r w:rsidRPr="00CC0C7A">
        <w:t xml:space="preserve"> to dcusa@electralink.co.uk no later than </w:t>
      </w:r>
      <w:r w:rsidR="00146713" w:rsidRPr="00146713">
        <w:rPr>
          <w:highlight w:val="yellow"/>
        </w:rPr>
        <w:t xml:space="preserve">[DAY] [MONTH] </w:t>
      </w:r>
      <w:r w:rsidR="006D3D2F" w:rsidRPr="00146713">
        <w:rPr>
          <w:highlight w:val="yellow"/>
        </w:rPr>
        <w:t>2022</w:t>
      </w:r>
      <w:r w:rsidR="00146713">
        <w:t>.</w:t>
      </w:r>
      <w:commentRangeEnd w:id="35"/>
      <w:r w:rsidR="00146713">
        <w:rPr>
          <w:rStyle w:val="CommentReference"/>
          <w:rFonts w:cs="Times New Roman"/>
          <w:bCs w:val="0"/>
          <w:iCs w:val="0"/>
        </w:rPr>
        <w:commentReference w:id="35"/>
      </w:r>
    </w:p>
    <w:p w14:paraId="2E271DD3" w14:textId="77777777" w:rsidR="00CC0C7A" w:rsidRPr="00CC0C7A" w:rsidRDefault="00CC0C7A" w:rsidP="00D07B45">
      <w:pPr>
        <w:pStyle w:val="Heading2"/>
      </w:pPr>
      <w:r w:rsidRPr="00CC0C7A">
        <w:t>Responses, or any part thereof, can be provided in confidence. Parties are asked to clearly indicate any parts of a response that are to be treated confidentially.</w:t>
      </w:r>
    </w:p>
    <w:p w14:paraId="2DAFF907" w14:textId="77777777" w:rsidR="002733C1" w:rsidRPr="00FD64CC" w:rsidRDefault="002733C1" w:rsidP="00327736">
      <w:pPr>
        <w:pStyle w:val="Heading02"/>
      </w:pPr>
      <w:bookmarkStart w:id="36" w:name="_Toc113386173"/>
      <w:r w:rsidRPr="00FD64CC">
        <w:t>Attachments</w:t>
      </w:r>
      <w:bookmarkEnd w:id="36"/>
      <w:r w:rsidRPr="00FD64CC">
        <w:t xml:space="preserve"> </w:t>
      </w:r>
    </w:p>
    <w:p w14:paraId="52F13F0F" w14:textId="77ACD670" w:rsidR="002A3F8F" w:rsidRPr="002A3F8F" w:rsidRDefault="002A3F8F" w:rsidP="0058426F">
      <w:pPr>
        <w:numPr>
          <w:ilvl w:val="0"/>
          <w:numId w:val="35"/>
        </w:numPr>
      </w:pPr>
      <w:r w:rsidRPr="002A3F8F">
        <w:t xml:space="preserve">Attachment 1 – DCP </w:t>
      </w:r>
      <w:r w:rsidR="00BF3BBE">
        <w:t>4</w:t>
      </w:r>
      <w:r w:rsidR="00146713">
        <w:t>10</w:t>
      </w:r>
      <w:r w:rsidRPr="002A3F8F">
        <w:t xml:space="preserve"> Consultation Response Form</w:t>
      </w:r>
    </w:p>
    <w:p w14:paraId="0C0D0129" w14:textId="025703DD" w:rsidR="002A3F8F" w:rsidRPr="002A3F8F" w:rsidRDefault="002A3F8F" w:rsidP="0058426F">
      <w:pPr>
        <w:numPr>
          <w:ilvl w:val="0"/>
          <w:numId w:val="35"/>
        </w:numPr>
      </w:pPr>
      <w:r w:rsidRPr="002A3F8F">
        <w:t xml:space="preserve">Attachment 2 – DCP </w:t>
      </w:r>
      <w:r w:rsidR="00BF3BBE">
        <w:t>4</w:t>
      </w:r>
      <w:r w:rsidR="00146713">
        <w:t>10</w:t>
      </w:r>
      <w:r w:rsidRPr="002A3F8F">
        <w:t xml:space="preserve"> Change Proposal </w:t>
      </w:r>
      <w:r>
        <w:t>Form</w:t>
      </w:r>
    </w:p>
    <w:p w14:paraId="0F6027DF" w14:textId="0A060B76" w:rsidR="006D3D2F" w:rsidRDefault="002733C1" w:rsidP="00146713">
      <w:pPr>
        <w:numPr>
          <w:ilvl w:val="0"/>
          <w:numId w:val="35"/>
        </w:numPr>
      </w:pPr>
      <w:r>
        <w:t xml:space="preserve">Attachment 3 – </w:t>
      </w:r>
      <w:r w:rsidR="00BF3BBE">
        <w:t>DCP 4</w:t>
      </w:r>
      <w:r w:rsidR="00146713">
        <w:t>10</w:t>
      </w:r>
      <w:r w:rsidR="00BF3BBE">
        <w:t xml:space="preserve"> Legal Text </w:t>
      </w:r>
    </w:p>
    <w:sectPr w:rsidR="006D3D2F" w:rsidSect="00FB35E4">
      <w:headerReference w:type="default" r:id="rId19"/>
      <w:footerReference w:type="default" r:id="rId20"/>
      <w:type w:val="continuous"/>
      <w:pgSz w:w="11906" w:h="16838"/>
      <w:pgMar w:top="1440"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Craig Booth" w:date="2022-08-31T14:39:00Z" w:initials="CB">
    <w:p w14:paraId="128D46DE" w14:textId="6B84DC85" w:rsidR="001106C1" w:rsidRDefault="00E44CD8" w:rsidP="00974B68">
      <w:pPr>
        <w:pStyle w:val="CommentText"/>
      </w:pPr>
      <w:r>
        <w:rPr>
          <w:rStyle w:val="CommentReference"/>
        </w:rPr>
        <w:annotationRef/>
      </w:r>
      <w:r w:rsidR="001106C1">
        <w:t>Date required.</w:t>
      </w:r>
    </w:p>
  </w:comment>
  <w:comment w:id="1" w:author="Craig Booth" w:date="2022-09-07T09:56:00Z" w:initials="CB">
    <w:p w14:paraId="7AC6F2B6" w14:textId="77777777" w:rsidR="009640EC" w:rsidRDefault="009640EC" w:rsidP="00CB0945">
      <w:pPr>
        <w:pStyle w:val="CommentText"/>
      </w:pPr>
      <w:r>
        <w:rPr>
          <w:rStyle w:val="CommentReference"/>
        </w:rPr>
        <w:annotationRef/>
      </w:r>
      <w:r>
        <w:t>Date required.</w:t>
      </w:r>
    </w:p>
  </w:comment>
  <w:comment w:id="13" w:author="Craig Booth" w:date="2022-09-07T09:56:00Z" w:initials="CB">
    <w:p w14:paraId="4B420153" w14:textId="77777777" w:rsidR="001560AF" w:rsidRDefault="001560AF" w:rsidP="00D22A63">
      <w:pPr>
        <w:pStyle w:val="CommentText"/>
      </w:pPr>
      <w:r>
        <w:rPr>
          <w:rStyle w:val="CommentReference"/>
        </w:rPr>
        <w:annotationRef/>
      </w:r>
      <w:r>
        <w:t>Per John's suggestion, WG to add a working example to illustrate this.</w:t>
      </w:r>
    </w:p>
  </w:comment>
  <w:comment w:id="35" w:author="Craig Booth" w:date="2022-08-31T14:21:00Z" w:initials="CB">
    <w:p w14:paraId="7F991524" w14:textId="64AAA7EE" w:rsidR="001106C1" w:rsidRDefault="00146713" w:rsidP="009819B3">
      <w:pPr>
        <w:pStyle w:val="CommentText"/>
      </w:pPr>
      <w:r>
        <w:rPr>
          <w:rStyle w:val="CommentReference"/>
        </w:rPr>
        <w:annotationRef/>
      </w:r>
      <w:r w:rsidR="001106C1">
        <w:t>Date required.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8D46DE" w15:done="0"/>
  <w15:commentEx w15:paraId="7AC6F2B6" w15:done="0"/>
  <w15:commentEx w15:paraId="4B420153" w15:done="0"/>
  <w15:commentEx w15:paraId="7F9915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9F12E" w16cex:dateUtc="2022-08-31T13:39:00Z"/>
  <w16cex:commentExtensible w16cex:durableId="26C2E940" w16cex:dateUtc="2022-09-07T08:56:00Z"/>
  <w16cex:commentExtensible w16cex:durableId="26C2E96B" w16cex:dateUtc="2022-09-07T08:56:00Z"/>
  <w16cex:commentExtensible w16cex:durableId="26B9ECDE" w16cex:dateUtc="2022-08-31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8D46DE" w16cid:durableId="26B9F12E"/>
  <w16cid:commentId w16cid:paraId="7AC6F2B6" w16cid:durableId="26C2E940"/>
  <w16cid:commentId w16cid:paraId="4B420153" w16cid:durableId="26C2E96B"/>
  <w16cid:commentId w16cid:paraId="7F991524" w16cid:durableId="26B9EC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D486A3" w14:textId="77777777" w:rsidR="000477EF" w:rsidRDefault="000477EF">
      <w:pPr>
        <w:spacing w:line="240" w:lineRule="auto"/>
      </w:pPr>
      <w:r>
        <w:separator/>
      </w:r>
    </w:p>
    <w:p w14:paraId="223DDB6E" w14:textId="77777777" w:rsidR="000477EF" w:rsidRDefault="000477EF"/>
  </w:endnote>
  <w:endnote w:type="continuationSeparator" w:id="0">
    <w:p w14:paraId="3FC5D442" w14:textId="77777777" w:rsidR="000477EF" w:rsidRDefault="000477EF">
      <w:pPr>
        <w:spacing w:line="240" w:lineRule="auto"/>
      </w:pPr>
      <w:r>
        <w:continuationSeparator/>
      </w:r>
    </w:p>
    <w:p w14:paraId="236CCF88" w14:textId="77777777" w:rsidR="000477EF" w:rsidRDefault="000477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52B84" w14:textId="2C000E70" w:rsidR="00710E92" w:rsidRDefault="00231812"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 xml:space="preserve">DCP </w:t>
    </w:r>
    <w:r w:rsidR="00B6043E">
      <w:rPr>
        <w:rFonts w:cs="Arial"/>
        <w:sz w:val="16"/>
        <w:szCs w:val="16"/>
      </w:rPr>
      <w:t>410</w:t>
    </w:r>
    <w:r w:rsidR="00710E92">
      <w:rPr>
        <w:rFonts w:cs="Arial"/>
        <w:sz w:val="16"/>
        <w:szCs w:val="16"/>
      </w:rPr>
      <w:tab/>
    </w:r>
    <w:r w:rsidR="00710E92">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D726B0">
      <w:rPr>
        <w:rFonts w:cs="Arial"/>
        <w:sz w:val="16"/>
        <w:szCs w:val="16"/>
        <w:lang w:val="en-US"/>
      </w:rPr>
      <w:tab/>
      <w:t xml:space="preserve">Version </w:t>
    </w:r>
    <w:r w:rsidR="003476F2">
      <w:rPr>
        <w:rFonts w:cs="Arial"/>
        <w:sz w:val="16"/>
        <w:szCs w:val="16"/>
        <w:lang w:val="en-US"/>
      </w:rPr>
      <w:t>0</w:t>
    </w:r>
    <w:r w:rsidR="00D726B0">
      <w:rPr>
        <w:rFonts w:cs="Arial"/>
        <w:sz w:val="16"/>
        <w:szCs w:val="16"/>
        <w:lang w:val="en-US"/>
      </w:rPr>
      <w:t>.</w:t>
    </w:r>
    <w:r w:rsidR="003476F2">
      <w:rPr>
        <w:rFonts w:cs="Arial"/>
        <w:sz w:val="16"/>
        <w:szCs w:val="16"/>
        <w:lang w:val="en-US"/>
      </w:rPr>
      <w:t>1</w:t>
    </w:r>
  </w:p>
  <w:p w14:paraId="10432EAA" w14:textId="3E035683" w:rsidR="00710E92" w:rsidRPr="000660DF" w:rsidRDefault="00CB2A38"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 xml:space="preserve">DCUSA </w:t>
    </w:r>
    <w:r w:rsidR="00CA136E">
      <w:rPr>
        <w:rFonts w:cs="Arial"/>
        <w:sz w:val="16"/>
        <w:szCs w:val="16"/>
        <w:lang w:val="en-US"/>
      </w:rPr>
      <w:t>Consultation</w:t>
    </w:r>
    <w:r w:rsidR="00710E92">
      <w:rPr>
        <w:rFonts w:cs="Arial"/>
        <w:sz w:val="16"/>
        <w:szCs w:val="16"/>
        <w:lang w:val="en-US"/>
      </w:rPr>
      <w:tab/>
    </w:r>
    <w:r w:rsidR="00710E92" w:rsidRPr="000660DF">
      <w:rPr>
        <w:rFonts w:cs="Arial"/>
        <w:sz w:val="16"/>
        <w:szCs w:val="16"/>
      </w:rPr>
      <w:t xml:space="preserve">© </w:t>
    </w:r>
    <w:r w:rsidR="00710E92">
      <w:rPr>
        <w:rFonts w:cs="Arial"/>
        <w:sz w:val="16"/>
        <w:szCs w:val="16"/>
      </w:rPr>
      <w:t xml:space="preserve">2016 </w:t>
    </w:r>
    <w:r w:rsidR="00710E92" w:rsidRPr="000660DF">
      <w:rPr>
        <w:rFonts w:cs="Arial"/>
        <w:sz w:val="16"/>
        <w:szCs w:val="16"/>
      </w:rPr>
      <w:t>all rights reserved</w:t>
    </w:r>
    <w:r w:rsidR="00710E92">
      <w:rPr>
        <w:rFonts w:cs="Arial"/>
        <w:sz w:val="16"/>
        <w:szCs w:val="16"/>
      </w:rPr>
      <w:tab/>
    </w:r>
    <w:r w:rsidR="003476F2">
      <w:rPr>
        <w:rFonts w:cs="Arial"/>
        <w:sz w:val="16"/>
        <w:szCs w:val="16"/>
        <w:lang w:val="en-US"/>
      </w:rPr>
      <w:t>7</w:t>
    </w:r>
    <w:r w:rsidR="006D3D2F">
      <w:rPr>
        <w:rFonts w:cs="Arial"/>
        <w:sz w:val="16"/>
        <w:szCs w:val="16"/>
        <w:lang w:val="en-US"/>
      </w:rPr>
      <w:t xml:space="preserve"> </w:t>
    </w:r>
    <w:r w:rsidR="00B6043E">
      <w:rPr>
        <w:rFonts w:cs="Arial"/>
        <w:sz w:val="16"/>
        <w:szCs w:val="16"/>
        <w:lang w:val="en-US"/>
      </w:rPr>
      <w:t xml:space="preserve">September </w:t>
    </w:r>
    <w:r w:rsidR="006D3D2F">
      <w:rPr>
        <w:rFonts w:cs="Arial"/>
        <w:sz w:val="16"/>
        <w:szCs w:val="16"/>
        <w:lang w:val="en-US"/>
      </w:rPr>
      <w:t>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E35D4" w14:textId="77777777" w:rsidR="000477EF" w:rsidRDefault="000477EF">
      <w:pPr>
        <w:spacing w:line="240" w:lineRule="auto"/>
      </w:pPr>
      <w:r>
        <w:separator/>
      </w:r>
    </w:p>
    <w:p w14:paraId="5053E327" w14:textId="77777777" w:rsidR="000477EF" w:rsidRDefault="000477EF"/>
  </w:footnote>
  <w:footnote w:type="continuationSeparator" w:id="0">
    <w:p w14:paraId="13733204" w14:textId="77777777" w:rsidR="000477EF" w:rsidRDefault="000477EF">
      <w:pPr>
        <w:spacing w:line="240" w:lineRule="auto"/>
      </w:pPr>
      <w:r>
        <w:continuationSeparator/>
      </w:r>
    </w:p>
    <w:p w14:paraId="45527BCD" w14:textId="77777777" w:rsidR="000477EF" w:rsidRDefault="000477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D1856" w14:textId="1B5ADF4E" w:rsidR="00CA136E" w:rsidRDefault="00154CFD">
    <w:pPr>
      <w:pStyle w:val="Header"/>
    </w:pPr>
    <w:r>
      <w:rPr>
        <w:noProof/>
      </w:rPr>
      <w:drawing>
        <wp:anchor distT="0" distB="0" distL="114300" distR="114300" simplePos="0" relativeHeight="251657728" behindDoc="0" locked="0" layoutInCell="1" allowOverlap="1" wp14:anchorId="7F494691" wp14:editId="5C7F5132">
          <wp:simplePos x="0" y="0"/>
          <wp:positionH relativeFrom="column">
            <wp:posOffset>3429000</wp:posOffset>
          </wp:positionH>
          <wp:positionV relativeFrom="paragraph">
            <wp:posOffset>-17780</wp:posOffset>
          </wp:positionV>
          <wp:extent cx="2317750" cy="784860"/>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1624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68D1BC"/>
    <w:lvl w:ilvl="0">
      <w:start w:val="1"/>
      <w:numFmt w:val="decimal"/>
      <w:lvlText w:val="%1."/>
      <w:lvlJc w:val="left"/>
      <w:pPr>
        <w:tabs>
          <w:tab w:val="num" w:pos="1209"/>
        </w:tabs>
        <w:ind w:left="1209" w:hanging="360"/>
      </w:pPr>
    </w:lvl>
  </w:abstractNum>
  <w:abstractNum w:abstractNumId="2"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3" w15:restartNumberingAfterBreak="0">
    <w:nsid w:val="05E55DE4"/>
    <w:multiLevelType w:val="hybridMultilevel"/>
    <w:tmpl w:val="9E3A8EAE"/>
    <w:lvl w:ilvl="0" w:tplc="08090017">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06314909"/>
    <w:multiLevelType w:val="multilevel"/>
    <w:tmpl w:val="6A000EB0"/>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9326177"/>
    <w:multiLevelType w:val="hybridMultilevel"/>
    <w:tmpl w:val="E5EC3E06"/>
    <w:lvl w:ilvl="0" w:tplc="D368EF0E">
      <w:start w:val="1"/>
      <w:numFmt w:val="lowerRoman"/>
      <w:lvlText w:val="(%1)"/>
      <w:lvlJc w:val="left"/>
      <w:pPr>
        <w:ind w:left="720" w:hanging="360"/>
      </w:pPr>
      <w:rPr>
        <w:rFonts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864732A"/>
    <w:multiLevelType w:val="hybridMultilevel"/>
    <w:tmpl w:val="6C404232"/>
    <w:lvl w:ilvl="0" w:tplc="08EE0A42">
      <w:start w:val="1"/>
      <w:numFmt w:val="lowerRoman"/>
      <w:lvlText w:val="(%1)"/>
      <w:lvlJc w:val="left"/>
      <w:pPr>
        <w:ind w:left="720" w:hanging="360"/>
      </w:pPr>
      <w:rPr>
        <w:rFonts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1A7A00"/>
    <w:multiLevelType w:val="hybridMultilevel"/>
    <w:tmpl w:val="3BCEAD30"/>
    <w:lvl w:ilvl="0" w:tplc="975E5BDA">
      <w:start w:val="1"/>
      <w:numFmt w:val="lowerRoman"/>
      <w:lvlText w:val="%1."/>
      <w:lvlJc w:val="left"/>
      <w:pPr>
        <w:ind w:left="2160" w:hanging="720"/>
      </w:p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5"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2CA20034"/>
    <w:multiLevelType w:val="hybridMultilevel"/>
    <w:tmpl w:val="0BE847DA"/>
    <w:lvl w:ilvl="0" w:tplc="9CE20C5A">
      <w:start w:val="1"/>
      <w:numFmt w:val="lowerLetter"/>
      <w:lvlText w:val="(%1)"/>
      <w:lvlJc w:val="left"/>
      <w:pPr>
        <w:ind w:left="714" w:hanging="360"/>
      </w:pPr>
      <w:rPr>
        <w:rFonts w:hint="default"/>
      </w:rPr>
    </w:lvl>
    <w:lvl w:ilvl="1" w:tplc="08090019">
      <w:start w:val="1"/>
      <w:numFmt w:val="lowerLetter"/>
      <w:lvlText w:val="%2."/>
      <w:lvlJc w:val="left"/>
      <w:pPr>
        <w:ind w:left="1434" w:hanging="360"/>
      </w:pPr>
    </w:lvl>
    <w:lvl w:ilvl="2" w:tplc="0809001B">
      <w:start w:val="1"/>
      <w:numFmt w:val="lowerRoman"/>
      <w:lvlText w:val="%3."/>
      <w:lvlJc w:val="right"/>
      <w:pPr>
        <w:ind w:left="2334" w:hanging="360"/>
      </w:pPr>
    </w:lvl>
    <w:lvl w:ilvl="3" w:tplc="0809000F" w:tentative="1">
      <w:start w:val="1"/>
      <w:numFmt w:val="decimal"/>
      <w:lvlText w:val="%4."/>
      <w:lvlJc w:val="left"/>
      <w:pPr>
        <w:ind w:left="2874" w:hanging="360"/>
      </w:pPr>
    </w:lvl>
    <w:lvl w:ilvl="4" w:tplc="08090019" w:tentative="1">
      <w:start w:val="1"/>
      <w:numFmt w:val="lowerLetter"/>
      <w:lvlText w:val="%5."/>
      <w:lvlJc w:val="left"/>
      <w:pPr>
        <w:ind w:left="3594" w:hanging="360"/>
      </w:pPr>
    </w:lvl>
    <w:lvl w:ilvl="5" w:tplc="0809001B" w:tentative="1">
      <w:start w:val="1"/>
      <w:numFmt w:val="lowerRoman"/>
      <w:lvlText w:val="%6."/>
      <w:lvlJc w:val="right"/>
      <w:pPr>
        <w:ind w:left="4314" w:hanging="180"/>
      </w:pPr>
    </w:lvl>
    <w:lvl w:ilvl="6" w:tplc="0809000F" w:tentative="1">
      <w:start w:val="1"/>
      <w:numFmt w:val="decimal"/>
      <w:lvlText w:val="%7."/>
      <w:lvlJc w:val="left"/>
      <w:pPr>
        <w:ind w:left="5034" w:hanging="360"/>
      </w:pPr>
    </w:lvl>
    <w:lvl w:ilvl="7" w:tplc="08090019" w:tentative="1">
      <w:start w:val="1"/>
      <w:numFmt w:val="lowerLetter"/>
      <w:lvlText w:val="%8."/>
      <w:lvlJc w:val="left"/>
      <w:pPr>
        <w:ind w:left="5754" w:hanging="360"/>
      </w:pPr>
    </w:lvl>
    <w:lvl w:ilvl="8" w:tplc="0809001B" w:tentative="1">
      <w:start w:val="1"/>
      <w:numFmt w:val="lowerRoman"/>
      <w:lvlText w:val="%9."/>
      <w:lvlJc w:val="right"/>
      <w:pPr>
        <w:ind w:left="6474" w:hanging="180"/>
      </w:pPr>
    </w:lvl>
  </w:abstractNum>
  <w:abstractNum w:abstractNumId="17" w15:restartNumberingAfterBreak="0">
    <w:nsid w:val="2CB01986"/>
    <w:multiLevelType w:val="hybridMultilevel"/>
    <w:tmpl w:val="9B546D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0"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2"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6"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29"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36"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788621644">
    <w:abstractNumId w:val="35"/>
  </w:num>
  <w:num w:numId="2" w16cid:durableId="912087445">
    <w:abstractNumId w:val="31"/>
  </w:num>
  <w:num w:numId="3" w16cid:durableId="1600795411">
    <w:abstractNumId w:val="15"/>
  </w:num>
  <w:num w:numId="4" w16cid:durableId="205412881">
    <w:abstractNumId w:val="18"/>
  </w:num>
  <w:num w:numId="5" w16cid:durableId="1983193514">
    <w:abstractNumId w:val="10"/>
  </w:num>
  <w:num w:numId="6" w16cid:durableId="1079324294">
    <w:abstractNumId w:val="32"/>
  </w:num>
  <w:num w:numId="7" w16cid:durableId="197740343">
    <w:abstractNumId w:val="20"/>
  </w:num>
  <w:num w:numId="8" w16cid:durableId="1299533370">
    <w:abstractNumId w:val="13"/>
  </w:num>
  <w:num w:numId="9" w16cid:durableId="1021469431">
    <w:abstractNumId w:val="30"/>
  </w:num>
  <w:num w:numId="10" w16cid:durableId="2064331175">
    <w:abstractNumId w:val="28"/>
  </w:num>
  <w:num w:numId="11" w16cid:durableId="97911270">
    <w:abstractNumId w:val="9"/>
  </w:num>
  <w:num w:numId="12" w16cid:durableId="38869513">
    <w:abstractNumId w:val="8"/>
  </w:num>
  <w:num w:numId="13" w16cid:durableId="106849132">
    <w:abstractNumId w:val="29"/>
  </w:num>
  <w:num w:numId="14" w16cid:durableId="1611744858">
    <w:abstractNumId w:val="4"/>
  </w:num>
  <w:num w:numId="15" w16cid:durableId="674501495">
    <w:abstractNumId w:val="2"/>
  </w:num>
  <w:num w:numId="16" w16cid:durableId="1814984125">
    <w:abstractNumId w:val="24"/>
  </w:num>
  <w:num w:numId="17" w16cid:durableId="549417719">
    <w:abstractNumId w:val="35"/>
  </w:num>
  <w:num w:numId="18" w16cid:durableId="942490338">
    <w:abstractNumId w:val="35"/>
  </w:num>
  <w:num w:numId="19" w16cid:durableId="717970960">
    <w:abstractNumId w:val="26"/>
  </w:num>
  <w:num w:numId="20" w16cid:durableId="1426684521">
    <w:abstractNumId w:val="22"/>
  </w:num>
  <w:num w:numId="21" w16cid:durableId="1369718974">
    <w:abstractNumId w:val="33"/>
  </w:num>
  <w:num w:numId="22" w16cid:durableId="2126843232">
    <w:abstractNumId w:val="34"/>
  </w:num>
  <w:num w:numId="23" w16cid:durableId="1156535771">
    <w:abstractNumId w:val="19"/>
  </w:num>
  <w:num w:numId="24" w16cid:durableId="1955208060">
    <w:abstractNumId w:val="38"/>
  </w:num>
  <w:num w:numId="25" w16cid:durableId="152453574">
    <w:abstractNumId w:val="25"/>
  </w:num>
  <w:num w:numId="26" w16cid:durableId="22292896">
    <w:abstractNumId w:val="7"/>
  </w:num>
  <w:num w:numId="27" w16cid:durableId="701974142">
    <w:abstractNumId w:val="23"/>
  </w:num>
  <w:num w:numId="28" w16cid:durableId="557206154">
    <w:abstractNumId w:val="37"/>
  </w:num>
  <w:num w:numId="29" w16cid:durableId="1486239414">
    <w:abstractNumId w:val="11"/>
  </w:num>
  <w:num w:numId="30" w16cid:durableId="801458226">
    <w:abstractNumId w:val="1"/>
  </w:num>
  <w:num w:numId="31" w16cid:durableId="1964925508">
    <w:abstractNumId w:val="0"/>
  </w:num>
  <w:num w:numId="32" w16cid:durableId="431319266">
    <w:abstractNumId w:val="21"/>
  </w:num>
  <w:num w:numId="33" w16cid:durableId="69737054">
    <w:abstractNumId w:val="36"/>
  </w:num>
  <w:num w:numId="34" w16cid:durableId="1098872703">
    <w:abstractNumId w:val="27"/>
  </w:num>
  <w:num w:numId="35" w16cid:durableId="594099804">
    <w:abstractNumId w:val="5"/>
  </w:num>
  <w:num w:numId="36" w16cid:durableId="496769390">
    <w:abstractNumId w:val="4"/>
  </w:num>
  <w:num w:numId="37" w16cid:durableId="1415081367">
    <w:abstractNumId w:val="4"/>
  </w:num>
  <w:num w:numId="38" w16cid:durableId="217057584">
    <w:abstractNumId w:val="4"/>
  </w:num>
  <w:num w:numId="39" w16cid:durableId="6785834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24990594">
    <w:abstractNumId w:val="4"/>
  </w:num>
  <w:num w:numId="41" w16cid:durableId="1133448777">
    <w:abstractNumId w:val="4"/>
  </w:num>
  <w:num w:numId="42" w16cid:durableId="644428217">
    <w:abstractNumId w:val="4"/>
  </w:num>
  <w:num w:numId="43" w16cid:durableId="825703965">
    <w:abstractNumId w:val="4"/>
  </w:num>
  <w:num w:numId="44" w16cid:durableId="834151469">
    <w:abstractNumId w:val="4"/>
  </w:num>
  <w:num w:numId="45" w16cid:durableId="59794672">
    <w:abstractNumId w:val="17"/>
  </w:num>
  <w:num w:numId="46" w16cid:durableId="79065133">
    <w:abstractNumId w:val="6"/>
  </w:num>
  <w:num w:numId="47" w16cid:durableId="1180316750">
    <w:abstractNumId w:val="16"/>
  </w:num>
  <w:num w:numId="48" w16cid:durableId="1494833471">
    <w:abstractNumId w:val="12"/>
  </w:num>
  <w:num w:numId="49" w16cid:durableId="15839521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117237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55757305">
    <w:abstractNumId w:val="4"/>
  </w:num>
  <w:num w:numId="52" w16cid:durableId="669333493">
    <w:abstractNumId w:val="4"/>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aig Booth">
    <w15:presenceInfo w15:providerId="AD" w15:userId="S::Craig.Booth@electralink.co.uk::3093683f-ccd4-4741-b368-4f05a16450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C2A"/>
    <w:rsid w:val="0001312A"/>
    <w:rsid w:val="000131C0"/>
    <w:rsid w:val="000140D5"/>
    <w:rsid w:val="00014A06"/>
    <w:rsid w:val="00015169"/>
    <w:rsid w:val="00021E27"/>
    <w:rsid w:val="000221F1"/>
    <w:rsid w:val="0002309B"/>
    <w:rsid w:val="00026A6A"/>
    <w:rsid w:val="0003074A"/>
    <w:rsid w:val="000346BC"/>
    <w:rsid w:val="000363FA"/>
    <w:rsid w:val="00037708"/>
    <w:rsid w:val="00041A17"/>
    <w:rsid w:val="000427B0"/>
    <w:rsid w:val="00043976"/>
    <w:rsid w:val="000477EF"/>
    <w:rsid w:val="000546C7"/>
    <w:rsid w:val="00055793"/>
    <w:rsid w:val="00055AFC"/>
    <w:rsid w:val="0005617C"/>
    <w:rsid w:val="000561DC"/>
    <w:rsid w:val="00057C9D"/>
    <w:rsid w:val="00062E0D"/>
    <w:rsid w:val="00067E74"/>
    <w:rsid w:val="000702D3"/>
    <w:rsid w:val="0007537E"/>
    <w:rsid w:val="00082674"/>
    <w:rsid w:val="00082F1D"/>
    <w:rsid w:val="00096C4E"/>
    <w:rsid w:val="000A36A8"/>
    <w:rsid w:val="000B007D"/>
    <w:rsid w:val="000B2E3D"/>
    <w:rsid w:val="000B5D08"/>
    <w:rsid w:val="000B5D6C"/>
    <w:rsid w:val="000C2655"/>
    <w:rsid w:val="000C4DC3"/>
    <w:rsid w:val="000D1D1B"/>
    <w:rsid w:val="000D1ECA"/>
    <w:rsid w:val="000D5720"/>
    <w:rsid w:val="000D66EC"/>
    <w:rsid w:val="000E0100"/>
    <w:rsid w:val="000E034A"/>
    <w:rsid w:val="000E2E48"/>
    <w:rsid w:val="000E3163"/>
    <w:rsid w:val="000E3F5B"/>
    <w:rsid w:val="000E5435"/>
    <w:rsid w:val="000E76BF"/>
    <w:rsid w:val="000F7464"/>
    <w:rsid w:val="00105DFE"/>
    <w:rsid w:val="001060C1"/>
    <w:rsid w:val="001106C1"/>
    <w:rsid w:val="00111F27"/>
    <w:rsid w:val="00112F45"/>
    <w:rsid w:val="00116E9B"/>
    <w:rsid w:val="001216C5"/>
    <w:rsid w:val="0012334D"/>
    <w:rsid w:val="0012496E"/>
    <w:rsid w:val="0012717A"/>
    <w:rsid w:val="00130001"/>
    <w:rsid w:val="00131311"/>
    <w:rsid w:val="00135947"/>
    <w:rsid w:val="00142404"/>
    <w:rsid w:val="00143041"/>
    <w:rsid w:val="0014327C"/>
    <w:rsid w:val="001445A0"/>
    <w:rsid w:val="00144669"/>
    <w:rsid w:val="001451F4"/>
    <w:rsid w:val="00146470"/>
    <w:rsid w:val="00146713"/>
    <w:rsid w:val="00151CCE"/>
    <w:rsid w:val="0015371A"/>
    <w:rsid w:val="00153B91"/>
    <w:rsid w:val="00154CFD"/>
    <w:rsid w:val="001560AF"/>
    <w:rsid w:val="00164E30"/>
    <w:rsid w:val="0017270B"/>
    <w:rsid w:val="00174D21"/>
    <w:rsid w:val="00175410"/>
    <w:rsid w:val="001762D1"/>
    <w:rsid w:val="00182A0C"/>
    <w:rsid w:val="0018581B"/>
    <w:rsid w:val="0018792D"/>
    <w:rsid w:val="00187969"/>
    <w:rsid w:val="00187E2F"/>
    <w:rsid w:val="001937A0"/>
    <w:rsid w:val="00193F47"/>
    <w:rsid w:val="00197A37"/>
    <w:rsid w:val="001A0890"/>
    <w:rsid w:val="001A5839"/>
    <w:rsid w:val="001A6F74"/>
    <w:rsid w:val="001A7453"/>
    <w:rsid w:val="001B2D7A"/>
    <w:rsid w:val="001C01D5"/>
    <w:rsid w:val="001C0AAE"/>
    <w:rsid w:val="001C0C6E"/>
    <w:rsid w:val="001C207A"/>
    <w:rsid w:val="001C665E"/>
    <w:rsid w:val="001C6DBB"/>
    <w:rsid w:val="001D0B92"/>
    <w:rsid w:val="001D17A5"/>
    <w:rsid w:val="001D3EFD"/>
    <w:rsid w:val="001D7EC5"/>
    <w:rsid w:val="001E2563"/>
    <w:rsid w:val="001E32D7"/>
    <w:rsid w:val="001E4BC5"/>
    <w:rsid w:val="001E5000"/>
    <w:rsid w:val="001E5D9F"/>
    <w:rsid w:val="001E6846"/>
    <w:rsid w:val="001E6DCF"/>
    <w:rsid w:val="001F0E93"/>
    <w:rsid w:val="001F36FC"/>
    <w:rsid w:val="001F3812"/>
    <w:rsid w:val="001F4DA0"/>
    <w:rsid w:val="001F6DA9"/>
    <w:rsid w:val="001F7908"/>
    <w:rsid w:val="001F7D0E"/>
    <w:rsid w:val="002036BB"/>
    <w:rsid w:val="002047E2"/>
    <w:rsid w:val="00205E60"/>
    <w:rsid w:val="002126D4"/>
    <w:rsid w:val="00212BF5"/>
    <w:rsid w:val="0021418F"/>
    <w:rsid w:val="002148B6"/>
    <w:rsid w:val="00215877"/>
    <w:rsid w:val="002161A4"/>
    <w:rsid w:val="00224A00"/>
    <w:rsid w:val="00225F2B"/>
    <w:rsid w:val="002272EF"/>
    <w:rsid w:val="00231812"/>
    <w:rsid w:val="00236CC6"/>
    <w:rsid w:val="00236DCB"/>
    <w:rsid w:val="0024000A"/>
    <w:rsid w:val="002426A7"/>
    <w:rsid w:val="002461C8"/>
    <w:rsid w:val="00247E7B"/>
    <w:rsid w:val="00251F86"/>
    <w:rsid w:val="002548FD"/>
    <w:rsid w:val="00256075"/>
    <w:rsid w:val="00256566"/>
    <w:rsid w:val="00260BAE"/>
    <w:rsid w:val="00260C2C"/>
    <w:rsid w:val="002612FD"/>
    <w:rsid w:val="002621E5"/>
    <w:rsid w:val="0026271F"/>
    <w:rsid w:val="00263600"/>
    <w:rsid w:val="002660EC"/>
    <w:rsid w:val="00266BC0"/>
    <w:rsid w:val="00272979"/>
    <w:rsid w:val="00272BAD"/>
    <w:rsid w:val="002733C1"/>
    <w:rsid w:val="002744D3"/>
    <w:rsid w:val="002758A6"/>
    <w:rsid w:val="002813CD"/>
    <w:rsid w:val="00281CF1"/>
    <w:rsid w:val="00281F45"/>
    <w:rsid w:val="00286CBD"/>
    <w:rsid w:val="00290F86"/>
    <w:rsid w:val="00291083"/>
    <w:rsid w:val="002A0D66"/>
    <w:rsid w:val="002A2453"/>
    <w:rsid w:val="002A369F"/>
    <w:rsid w:val="002A3F8F"/>
    <w:rsid w:val="002B385B"/>
    <w:rsid w:val="002B4393"/>
    <w:rsid w:val="002B6671"/>
    <w:rsid w:val="002B68DB"/>
    <w:rsid w:val="002C1553"/>
    <w:rsid w:val="002C208F"/>
    <w:rsid w:val="002D25F9"/>
    <w:rsid w:val="002D5DFC"/>
    <w:rsid w:val="002D6272"/>
    <w:rsid w:val="002E2ECA"/>
    <w:rsid w:val="002E3369"/>
    <w:rsid w:val="002F0224"/>
    <w:rsid w:val="002F13B8"/>
    <w:rsid w:val="002F357D"/>
    <w:rsid w:val="002F40F9"/>
    <w:rsid w:val="002F6CD0"/>
    <w:rsid w:val="002F77EE"/>
    <w:rsid w:val="00301DAF"/>
    <w:rsid w:val="00302F67"/>
    <w:rsid w:val="0030347F"/>
    <w:rsid w:val="00305AC5"/>
    <w:rsid w:val="00306BF5"/>
    <w:rsid w:val="00310346"/>
    <w:rsid w:val="003115A0"/>
    <w:rsid w:val="00313E9E"/>
    <w:rsid w:val="00313FE4"/>
    <w:rsid w:val="00316676"/>
    <w:rsid w:val="00320457"/>
    <w:rsid w:val="003221E9"/>
    <w:rsid w:val="00327736"/>
    <w:rsid w:val="0033097B"/>
    <w:rsid w:val="00331AA6"/>
    <w:rsid w:val="003328B8"/>
    <w:rsid w:val="00332FE3"/>
    <w:rsid w:val="0033449E"/>
    <w:rsid w:val="00335CF7"/>
    <w:rsid w:val="00336821"/>
    <w:rsid w:val="00341CAD"/>
    <w:rsid w:val="00344E5F"/>
    <w:rsid w:val="00344FDC"/>
    <w:rsid w:val="00345171"/>
    <w:rsid w:val="003456CF"/>
    <w:rsid w:val="003476F2"/>
    <w:rsid w:val="00351769"/>
    <w:rsid w:val="00351960"/>
    <w:rsid w:val="00351B9D"/>
    <w:rsid w:val="00352A27"/>
    <w:rsid w:val="003542C0"/>
    <w:rsid w:val="0035487C"/>
    <w:rsid w:val="003557B1"/>
    <w:rsid w:val="00355E84"/>
    <w:rsid w:val="00357570"/>
    <w:rsid w:val="00362030"/>
    <w:rsid w:val="00363FE9"/>
    <w:rsid w:val="00367F60"/>
    <w:rsid w:val="0037034E"/>
    <w:rsid w:val="00370895"/>
    <w:rsid w:val="003711F3"/>
    <w:rsid w:val="003715F0"/>
    <w:rsid w:val="00372C0A"/>
    <w:rsid w:val="00373335"/>
    <w:rsid w:val="00377752"/>
    <w:rsid w:val="00380C64"/>
    <w:rsid w:val="00381EB7"/>
    <w:rsid w:val="00382814"/>
    <w:rsid w:val="00384F0F"/>
    <w:rsid w:val="00386096"/>
    <w:rsid w:val="00390D19"/>
    <w:rsid w:val="003920ED"/>
    <w:rsid w:val="00392E51"/>
    <w:rsid w:val="003955CB"/>
    <w:rsid w:val="00395E96"/>
    <w:rsid w:val="003971AB"/>
    <w:rsid w:val="003A016A"/>
    <w:rsid w:val="003A2AA8"/>
    <w:rsid w:val="003A2BCC"/>
    <w:rsid w:val="003A4FC7"/>
    <w:rsid w:val="003A6CCA"/>
    <w:rsid w:val="003B0780"/>
    <w:rsid w:val="003B1A71"/>
    <w:rsid w:val="003B4359"/>
    <w:rsid w:val="003B44D0"/>
    <w:rsid w:val="003B5816"/>
    <w:rsid w:val="003B7D91"/>
    <w:rsid w:val="003C0866"/>
    <w:rsid w:val="003C1BBC"/>
    <w:rsid w:val="003C1E4D"/>
    <w:rsid w:val="003C22DF"/>
    <w:rsid w:val="003C457B"/>
    <w:rsid w:val="003C593E"/>
    <w:rsid w:val="003C6AB2"/>
    <w:rsid w:val="003D0281"/>
    <w:rsid w:val="003D0E0E"/>
    <w:rsid w:val="003D41D8"/>
    <w:rsid w:val="003D5877"/>
    <w:rsid w:val="003D6504"/>
    <w:rsid w:val="003E0757"/>
    <w:rsid w:val="003E0B53"/>
    <w:rsid w:val="003E16D8"/>
    <w:rsid w:val="003E1B16"/>
    <w:rsid w:val="003E3446"/>
    <w:rsid w:val="003F030F"/>
    <w:rsid w:val="003F0B70"/>
    <w:rsid w:val="003F2A86"/>
    <w:rsid w:val="003F6969"/>
    <w:rsid w:val="004028D5"/>
    <w:rsid w:val="004045E4"/>
    <w:rsid w:val="00412516"/>
    <w:rsid w:val="00413013"/>
    <w:rsid w:val="00413790"/>
    <w:rsid w:val="00416FC8"/>
    <w:rsid w:val="00417409"/>
    <w:rsid w:val="00420FB8"/>
    <w:rsid w:val="00421B40"/>
    <w:rsid w:val="00422258"/>
    <w:rsid w:val="004251A6"/>
    <w:rsid w:val="0042584E"/>
    <w:rsid w:val="00426FD6"/>
    <w:rsid w:val="00430E90"/>
    <w:rsid w:val="00432081"/>
    <w:rsid w:val="00433909"/>
    <w:rsid w:val="00433CFE"/>
    <w:rsid w:val="00435C42"/>
    <w:rsid w:val="00435CF2"/>
    <w:rsid w:val="00436AEA"/>
    <w:rsid w:val="00440FAE"/>
    <w:rsid w:val="004428DE"/>
    <w:rsid w:val="00444562"/>
    <w:rsid w:val="00446636"/>
    <w:rsid w:val="00447064"/>
    <w:rsid w:val="00450385"/>
    <w:rsid w:val="004504EA"/>
    <w:rsid w:val="00451DAD"/>
    <w:rsid w:val="004570AC"/>
    <w:rsid w:val="004579CF"/>
    <w:rsid w:val="0046001A"/>
    <w:rsid w:val="00461C2F"/>
    <w:rsid w:val="00463EF6"/>
    <w:rsid w:val="00467CA8"/>
    <w:rsid w:val="00472469"/>
    <w:rsid w:val="00473B9D"/>
    <w:rsid w:val="0048657A"/>
    <w:rsid w:val="00487079"/>
    <w:rsid w:val="004958FC"/>
    <w:rsid w:val="00496D6C"/>
    <w:rsid w:val="004A105A"/>
    <w:rsid w:val="004A22E8"/>
    <w:rsid w:val="004A3386"/>
    <w:rsid w:val="004A5970"/>
    <w:rsid w:val="004A631D"/>
    <w:rsid w:val="004B0EA7"/>
    <w:rsid w:val="004B27FB"/>
    <w:rsid w:val="004B376C"/>
    <w:rsid w:val="004B53C8"/>
    <w:rsid w:val="004B7ABF"/>
    <w:rsid w:val="004C2609"/>
    <w:rsid w:val="004C4371"/>
    <w:rsid w:val="004C6117"/>
    <w:rsid w:val="004C66D0"/>
    <w:rsid w:val="004D09F0"/>
    <w:rsid w:val="004D0D74"/>
    <w:rsid w:val="004D149E"/>
    <w:rsid w:val="004D1CB3"/>
    <w:rsid w:val="004D430C"/>
    <w:rsid w:val="004D638C"/>
    <w:rsid w:val="004E14CF"/>
    <w:rsid w:val="004E2468"/>
    <w:rsid w:val="004E4F3D"/>
    <w:rsid w:val="004E5E00"/>
    <w:rsid w:val="004F4A12"/>
    <w:rsid w:val="00500707"/>
    <w:rsid w:val="005023B5"/>
    <w:rsid w:val="00504E6C"/>
    <w:rsid w:val="005057C1"/>
    <w:rsid w:val="00506653"/>
    <w:rsid w:val="005079E0"/>
    <w:rsid w:val="00512BD6"/>
    <w:rsid w:val="00513062"/>
    <w:rsid w:val="00513631"/>
    <w:rsid w:val="0051566C"/>
    <w:rsid w:val="005177DA"/>
    <w:rsid w:val="00520724"/>
    <w:rsid w:val="00522D52"/>
    <w:rsid w:val="005243B0"/>
    <w:rsid w:val="005251AD"/>
    <w:rsid w:val="00526D50"/>
    <w:rsid w:val="005310CC"/>
    <w:rsid w:val="00531B35"/>
    <w:rsid w:val="005352A6"/>
    <w:rsid w:val="005357A0"/>
    <w:rsid w:val="00540357"/>
    <w:rsid w:val="0054453A"/>
    <w:rsid w:val="00545D78"/>
    <w:rsid w:val="005469C0"/>
    <w:rsid w:val="0055068A"/>
    <w:rsid w:val="00555DF7"/>
    <w:rsid w:val="0055672D"/>
    <w:rsid w:val="00557EA1"/>
    <w:rsid w:val="00560EF2"/>
    <w:rsid w:val="00561CEC"/>
    <w:rsid w:val="005649CA"/>
    <w:rsid w:val="00564AD1"/>
    <w:rsid w:val="0056690E"/>
    <w:rsid w:val="005703B3"/>
    <w:rsid w:val="005720CF"/>
    <w:rsid w:val="00582E0D"/>
    <w:rsid w:val="0058426F"/>
    <w:rsid w:val="00587E1E"/>
    <w:rsid w:val="00597D29"/>
    <w:rsid w:val="005A0143"/>
    <w:rsid w:val="005A1E00"/>
    <w:rsid w:val="005A3C69"/>
    <w:rsid w:val="005A4046"/>
    <w:rsid w:val="005A4F5D"/>
    <w:rsid w:val="005A6174"/>
    <w:rsid w:val="005A7145"/>
    <w:rsid w:val="005B0B30"/>
    <w:rsid w:val="005B105E"/>
    <w:rsid w:val="005B378E"/>
    <w:rsid w:val="005C1952"/>
    <w:rsid w:val="005C2074"/>
    <w:rsid w:val="005C2175"/>
    <w:rsid w:val="005C22EF"/>
    <w:rsid w:val="005D1C6B"/>
    <w:rsid w:val="005D4418"/>
    <w:rsid w:val="005D4631"/>
    <w:rsid w:val="005D4958"/>
    <w:rsid w:val="005D4A2B"/>
    <w:rsid w:val="005D72CA"/>
    <w:rsid w:val="005E103C"/>
    <w:rsid w:val="005E3915"/>
    <w:rsid w:val="005E4EBF"/>
    <w:rsid w:val="005E661A"/>
    <w:rsid w:val="005E7F4D"/>
    <w:rsid w:val="005F3932"/>
    <w:rsid w:val="005F4AE3"/>
    <w:rsid w:val="005F6CFF"/>
    <w:rsid w:val="00600B78"/>
    <w:rsid w:val="00610152"/>
    <w:rsid w:val="00610C8D"/>
    <w:rsid w:val="00612636"/>
    <w:rsid w:val="00613074"/>
    <w:rsid w:val="0062062A"/>
    <w:rsid w:val="00622259"/>
    <w:rsid w:val="00622DC8"/>
    <w:rsid w:val="00623022"/>
    <w:rsid w:val="00624FA6"/>
    <w:rsid w:val="00627983"/>
    <w:rsid w:val="00630F15"/>
    <w:rsid w:val="006312E7"/>
    <w:rsid w:val="00631710"/>
    <w:rsid w:val="0063186C"/>
    <w:rsid w:val="00631EBB"/>
    <w:rsid w:val="006347BD"/>
    <w:rsid w:val="006361BA"/>
    <w:rsid w:val="00637680"/>
    <w:rsid w:val="006377B6"/>
    <w:rsid w:val="00637CD6"/>
    <w:rsid w:val="006446DD"/>
    <w:rsid w:val="00647335"/>
    <w:rsid w:val="00650186"/>
    <w:rsid w:val="006517BA"/>
    <w:rsid w:val="00652D78"/>
    <w:rsid w:val="006533C3"/>
    <w:rsid w:val="006551B8"/>
    <w:rsid w:val="00662130"/>
    <w:rsid w:val="00662570"/>
    <w:rsid w:val="00665358"/>
    <w:rsid w:val="006653B5"/>
    <w:rsid w:val="00673F4F"/>
    <w:rsid w:val="0067455A"/>
    <w:rsid w:val="00674659"/>
    <w:rsid w:val="006876B6"/>
    <w:rsid w:val="00687C97"/>
    <w:rsid w:val="00691A06"/>
    <w:rsid w:val="00694865"/>
    <w:rsid w:val="00697683"/>
    <w:rsid w:val="006A0767"/>
    <w:rsid w:val="006A5279"/>
    <w:rsid w:val="006B68D8"/>
    <w:rsid w:val="006B6D83"/>
    <w:rsid w:val="006C1856"/>
    <w:rsid w:val="006C3585"/>
    <w:rsid w:val="006C5683"/>
    <w:rsid w:val="006D0167"/>
    <w:rsid w:val="006D0CC1"/>
    <w:rsid w:val="006D0E98"/>
    <w:rsid w:val="006D0FB6"/>
    <w:rsid w:val="006D1F16"/>
    <w:rsid w:val="006D3D2F"/>
    <w:rsid w:val="006D75CD"/>
    <w:rsid w:val="006E5AC7"/>
    <w:rsid w:val="006E7327"/>
    <w:rsid w:val="006E7560"/>
    <w:rsid w:val="006E7A7E"/>
    <w:rsid w:val="006F19E3"/>
    <w:rsid w:val="006F4689"/>
    <w:rsid w:val="006F4798"/>
    <w:rsid w:val="007015FF"/>
    <w:rsid w:val="00701D85"/>
    <w:rsid w:val="00701E18"/>
    <w:rsid w:val="007054FC"/>
    <w:rsid w:val="00706916"/>
    <w:rsid w:val="00710C7E"/>
    <w:rsid w:val="00710E92"/>
    <w:rsid w:val="0071547D"/>
    <w:rsid w:val="00722FCE"/>
    <w:rsid w:val="0072385C"/>
    <w:rsid w:val="00726171"/>
    <w:rsid w:val="00730618"/>
    <w:rsid w:val="00731B99"/>
    <w:rsid w:val="00733D46"/>
    <w:rsid w:val="00733F4B"/>
    <w:rsid w:val="00734630"/>
    <w:rsid w:val="007374B9"/>
    <w:rsid w:val="00740A8F"/>
    <w:rsid w:val="00742876"/>
    <w:rsid w:val="00747A24"/>
    <w:rsid w:val="00750B96"/>
    <w:rsid w:val="007565EA"/>
    <w:rsid w:val="00756715"/>
    <w:rsid w:val="007607E8"/>
    <w:rsid w:val="007608FF"/>
    <w:rsid w:val="00760BD6"/>
    <w:rsid w:val="007626D9"/>
    <w:rsid w:val="00765BD0"/>
    <w:rsid w:val="00766A3F"/>
    <w:rsid w:val="00771ACE"/>
    <w:rsid w:val="00772942"/>
    <w:rsid w:val="00774F15"/>
    <w:rsid w:val="00775EF4"/>
    <w:rsid w:val="00780130"/>
    <w:rsid w:val="00784486"/>
    <w:rsid w:val="00787EDB"/>
    <w:rsid w:val="0079113B"/>
    <w:rsid w:val="00797AA8"/>
    <w:rsid w:val="007A0FB2"/>
    <w:rsid w:val="007A4F58"/>
    <w:rsid w:val="007A6725"/>
    <w:rsid w:val="007A7ADD"/>
    <w:rsid w:val="007B002D"/>
    <w:rsid w:val="007B2962"/>
    <w:rsid w:val="007B42B2"/>
    <w:rsid w:val="007B4476"/>
    <w:rsid w:val="007C00DA"/>
    <w:rsid w:val="007C0E16"/>
    <w:rsid w:val="007C39B0"/>
    <w:rsid w:val="007C4E55"/>
    <w:rsid w:val="007C7FB5"/>
    <w:rsid w:val="007D7C47"/>
    <w:rsid w:val="007E1A43"/>
    <w:rsid w:val="007E268E"/>
    <w:rsid w:val="007E358B"/>
    <w:rsid w:val="007E3C0E"/>
    <w:rsid w:val="007E48A9"/>
    <w:rsid w:val="007E572E"/>
    <w:rsid w:val="007E718E"/>
    <w:rsid w:val="008032C1"/>
    <w:rsid w:val="008115C5"/>
    <w:rsid w:val="00812C70"/>
    <w:rsid w:val="0081418A"/>
    <w:rsid w:val="008149B0"/>
    <w:rsid w:val="00814B88"/>
    <w:rsid w:val="008177D7"/>
    <w:rsid w:val="00822D9F"/>
    <w:rsid w:val="00826203"/>
    <w:rsid w:val="008272A5"/>
    <w:rsid w:val="008277A6"/>
    <w:rsid w:val="00832598"/>
    <w:rsid w:val="00833183"/>
    <w:rsid w:val="008408F6"/>
    <w:rsid w:val="008423A3"/>
    <w:rsid w:val="00846D9D"/>
    <w:rsid w:val="0085211A"/>
    <w:rsid w:val="00856C0B"/>
    <w:rsid w:val="0086142A"/>
    <w:rsid w:val="00861D88"/>
    <w:rsid w:val="00862D16"/>
    <w:rsid w:val="0086607A"/>
    <w:rsid w:val="0087362B"/>
    <w:rsid w:val="008745A4"/>
    <w:rsid w:val="00876FA4"/>
    <w:rsid w:val="00880168"/>
    <w:rsid w:val="00882D3C"/>
    <w:rsid w:val="00882F64"/>
    <w:rsid w:val="008847ED"/>
    <w:rsid w:val="00887D24"/>
    <w:rsid w:val="00892D3B"/>
    <w:rsid w:val="00895154"/>
    <w:rsid w:val="00897EDC"/>
    <w:rsid w:val="008A0F70"/>
    <w:rsid w:val="008A17EB"/>
    <w:rsid w:val="008A2F12"/>
    <w:rsid w:val="008A3FD0"/>
    <w:rsid w:val="008A5134"/>
    <w:rsid w:val="008B6CCD"/>
    <w:rsid w:val="008C0DB4"/>
    <w:rsid w:val="008C1351"/>
    <w:rsid w:val="008C4D4A"/>
    <w:rsid w:val="008C5774"/>
    <w:rsid w:val="008C579E"/>
    <w:rsid w:val="008D0FCF"/>
    <w:rsid w:val="008D37F6"/>
    <w:rsid w:val="008D5B54"/>
    <w:rsid w:val="008D6266"/>
    <w:rsid w:val="008D7983"/>
    <w:rsid w:val="008F09A9"/>
    <w:rsid w:val="00900963"/>
    <w:rsid w:val="0090492C"/>
    <w:rsid w:val="00911244"/>
    <w:rsid w:val="009121FF"/>
    <w:rsid w:val="009129DC"/>
    <w:rsid w:val="00913148"/>
    <w:rsid w:val="009208D8"/>
    <w:rsid w:val="00920C35"/>
    <w:rsid w:val="00922DBD"/>
    <w:rsid w:val="0092387F"/>
    <w:rsid w:val="00925F3A"/>
    <w:rsid w:val="00926505"/>
    <w:rsid w:val="009265C0"/>
    <w:rsid w:val="00926C69"/>
    <w:rsid w:val="00926F0E"/>
    <w:rsid w:val="00930F12"/>
    <w:rsid w:val="00935573"/>
    <w:rsid w:val="009356A2"/>
    <w:rsid w:val="00944047"/>
    <w:rsid w:val="009469BE"/>
    <w:rsid w:val="0094797C"/>
    <w:rsid w:val="00947DC2"/>
    <w:rsid w:val="00951FDE"/>
    <w:rsid w:val="00954773"/>
    <w:rsid w:val="00954FC6"/>
    <w:rsid w:val="00957FBC"/>
    <w:rsid w:val="00960420"/>
    <w:rsid w:val="00960714"/>
    <w:rsid w:val="0096255F"/>
    <w:rsid w:val="009640EC"/>
    <w:rsid w:val="00967C6A"/>
    <w:rsid w:val="009704FB"/>
    <w:rsid w:val="0097527E"/>
    <w:rsid w:val="009832ED"/>
    <w:rsid w:val="00985FC1"/>
    <w:rsid w:val="00987E1D"/>
    <w:rsid w:val="00991785"/>
    <w:rsid w:val="00993E9F"/>
    <w:rsid w:val="009948CD"/>
    <w:rsid w:val="00994B34"/>
    <w:rsid w:val="00994EF3"/>
    <w:rsid w:val="00997577"/>
    <w:rsid w:val="009A03A4"/>
    <w:rsid w:val="009A1548"/>
    <w:rsid w:val="009A200B"/>
    <w:rsid w:val="009C1C52"/>
    <w:rsid w:val="009C2EA4"/>
    <w:rsid w:val="009C3844"/>
    <w:rsid w:val="009C7CDB"/>
    <w:rsid w:val="009D1A9A"/>
    <w:rsid w:val="009D6FC5"/>
    <w:rsid w:val="009D7913"/>
    <w:rsid w:val="009D7B56"/>
    <w:rsid w:val="009E1A09"/>
    <w:rsid w:val="009E318C"/>
    <w:rsid w:val="009E4D2D"/>
    <w:rsid w:val="009E63A4"/>
    <w:rsid w:val="009E7589"/>
    <w:rsid w:val="009E7B8C"/>
    <w:rsid w:val="009F3981"/>
    <w:rsid w:val="009F4D87"/>
    <w:rsid w:val="009F70E9"/>
    <w:rsid w:val="00A00B4A"/>
    <w:rsid w:val="00A0777B"/>
    <w:rsid w:val="00A10251"/>
    <w:rsid w:val="00A13230"/>
    <w:rsid w:val="00A13762"/>
    <w:rsid w:val="00A16360"/>
    <w:rsid w:val="00A17B53"/>
    <w:rsid w:val="00A25D84"/>
    <w:rsid w:val="00A26182"/>
    <w:rsid w:val="00A31D12"/>
    <w:rsid w:val="00A33F3E"/>
    <w:rsid w:val="00A4337D"/>
    <w:rsid w:val="00A45D4A"/>
    <w:rsid w:val="00A50878"/>
    <w:rsid w:val="00A51787"/>
    <w:rsid w:val="00A54B4F"/>
    <w:rsid w:val="00A56ED0"/>
    <w:rsid w:val="00A579D3"/>
    <w:rsid w:val="00A66894"/>
    <w:rsid w:val="00A76184"/>
    <w:rsid w:val="00A809BC"/>
    <w:rsid w:val="00A80EE0"/>
    <w:rsid w:val="00A81AA5"/>
    <w:rsid w:val="00A84AF7"/>
    <w:rsid w:val="00A85694"/>
    <w:rsid w:val="00A93BF0"/>
    <w:rsid w:val="00A94C94"/>
    <w:rsid w:val="00A96295"/>
    <w:rsid w:val="00A968AB"/>
    <w:rsid w:val="00A97DD5"/>
    <w:rsid w:val="00AA004B"/>
    <w:rsid w:val="00AA463E"/>
    <w:rsid w:val="00AA69EF"/>
    <w:rsid w:val="00AB2DA2"/>
    <w:rsid w:val="00AB3915"/>
    <w:rsid w:val="00AB5D54"/>
    <w:rsid w:val="00AB62B3"/>
    <w:rsid w:val="00AC0309"/>
    <w:rsid w:val="00AC0716"/>
    <w:rsid w:val="00AC1094"/>
    <w:rsid w:val="00AC15D7"/>
    <w:rsid w:val="00AC5BEF"/>
    <w:rsid w:val="00AC68BE"/>
    <w:rsid w:val="00AD0028"/>
    <w:rsid w:val="00AD3F39"/>
    <w:rsid w:val="00AD606D"/>
    <w:rsid w:val="00AE1273"/>
    <w:rsid w:val="00AE1BE9"/>
    <w:rsid w:val="00AE4FA9"/>
    <w:rsid w:val="00AE5F4A"/>
    <w:rsid w:val="00AE7C82"/>
    <w:rsid w:val="00AF0D3F"/>
    <w:rsid w:val="00AF30A5"/>
    <w:rsid w:val="00AF3186"/>
    <w:rsid w:val="00AF5B6E"/>
    <w:rsid w:val="00AF7744"/>
    <w:rsid w:val="00B057CB"/>
    <w:rsid w:val="00B06D3B"/>
    <w:rsid w:val="00B10136"/>
    <w:rsid w:val="00B20062"/>
    <w:rsid w:val="00B307CF"/>
    <w:rsid w:val="00B320DC"/>
    <w:rsid w:val="00B35A8E"/>
    <w:rsid w:val="00B4014F"/>
    <w:rsid w:val="00B45635"/>
    <w:rsid w:val="00B52044"/>
    <w:rsid w:val="00B52063"/>
    <w:rsid w:val="00B53898"/>
    <w:rsid w:val="00B539A1"/>
    <w:rsid w:val="00B53A32"/>
    <w:rsid w:val="00B53C15"/>
    <w:rsid w:val="00B5701B"/>
    <w:rsid w:val="00B6043E"/>
    <w:rsid w:val="00B615CC"/>
    <w:rsid w:val="00B6291B"/>
    <w:rsid w:val="00B7023F"/>
    <w:rsid w:val="00B708FB"/>
    <w:rsid w:val="00B7630C"/>
    <w:rsid w:val="00B81C73"/>
    <w:rsid w:val="00B81F70"/>
    <w:rsid w:val="00B85DF4"/>
    <w:rsid w:val="00B914A1"/>
    <w:rsid w:val="00B9451F"/>
    <w:rsid w:val="00BB32F0"/>
    <w:rsid w:val="00BB3DE9"/>
    <w:rsid w:val="00BB473F"/>
    <w:rsid w:val="00BC05A6"/>
    <w:rsid w:val="00BC10C2"/>
    <w:rsid w:val="00BC1CFB"/>
    <w:rsid w:val="00BC2230"/>
    <w:rsid w:val="00BC73AA"/>
    <w:rsid w:val="00BD10A6"/>
    <w:rsid w:val="00BD12D5"/>
    <w:rsid w:val="00BD2399"/>
    <w:rsid w:val="00BD3E31"/>
    <w:rsid w:val="00BD78DB"/>
    <w:rsid w:val="00BE50AA"/>
    <w:rsid w:val="00BE7316"/>
    <w:rsid w:val="00BE7C55"/>
    <w:rsid w:val="00BE7F74"/>
    <w:rsid w:val="00BF00E3"/>
    <w:rsid w:val="00BF0C5F"/>
    <w:rsid w:val="00BF1449"/>
    <w:rsid w:val="00BF3BBE"/>
    <w:rsid w:val="00BF4EEF"/>
    <w:rsid w:val="00C10827"/>
    <w:rsid w:val="00C11964"/>
    <w:rsid w:val="00C14277"/>
    <w:rsid w:val="00C236F4"/>
    <w:rsid w:val="00C25A16"/>
    <w:rsid w:val="00C31A20"/>
    <w:rsid w:val="00C3321C"/>
    <w:rsid w:val="00C356E8"/>
    <w:rsid w:val="00C37634"/>
    <w:rsid w:val="00C42122"/>
    <w:rsid w:val="00C4569B"/>
    <w:rsid w:val="00C471ED"/>
    <w:rsid w:val="00C5056D"/>
    <w:rsid w:val="00C50F95"/>
    <w:rsid w:val="00C5566E"/>
    <w:rsid w:val="00C607C9"/>
    <w:rsid w:val="00C62AE5"/>
    <w:rsid w:val="00C64B15"/>
    <w:rsid w:val="00C65823"/>
    <w:rsid w:val="00C67F24"/>
    <w:rsid w:val="00C72782"/>
    <w:rsid w:val="00C730A2"/>
    <w:rsid w:val="00C73E6F"/>
    <w:rsid w:val="00C75154"/>
    <w:rsid w:val="00C764C6"/>
    <w:rsid w:val="00C76D9F"/>
    <w:rsid w:val="00C8353B"/>
    <w:rsid w:val="00C83898"/>
    <w:rsid w:val="00C84080"/>
    <w:rsid w:val="00C867BC"/>
    <w:rsid w:val="00C924ED"/>
    <w:rsid w:val="00C94E7B"/>
    <w:rsid w:val="00C95023"/>
    <w:rsid w:val="00C954D7"/>
    <w:rsid w:val="00CA02C6"/>
    <w:rsid w:val="00CA05B8"/>
    <w:rsid w:val="00CA0EB9"/>
    <w:rsid w:val="00CA136E"/>
    <w:rsid w:val="00CA4EA1"/>
    <w:rsid w:val="00CA50EF"/>
    <w:rsid w:val="00CA587F"/>
    <w:rsid w:val="00CA6F12"/>
    <w:rsid w:val="00CA75DC"/>
    <w:rsid w:val="00CA7800"/>
    <w:rsid w:val="00CA7D25"/>
    <w:rsid w:val="00CB015C"/>
    <w:rsid w:val="00CB2A38"/>
    <w:rsid w:val="00CB5D46"/>
    <w:rsid w:val="00CB5E98"/>
    <w:rsid w:val="00CB6330"/>
    <w:rsid w:val="00CC0C7A"/>
    <w:rsid w:val="00CC39D2"/>
    <w:rsid w:val="00CD4346"/>
    <w:rsid w:val="00CD6570"/>
    <w:rsid w:val="00CD70EB"/>
    <w:rsid w:val="00CD719F"/>
    <w:rsid w:val="00CE19AC"/>
    <w:rsid w:val="00CE453E"/>
    <w:rsid w:val="00CE5938"/>
    <w:rsid w:val="00CE6A89"/>
    <w:rsid w:val="00CE7F33"/>
    <w:rsid w:val="00CF1D0C"/>
    <w:rsid w:val="00CF2678"/>
    <w:rsid w:val="00CF549A"/>
    <w:rsid w:val="00D06875"/>
    <w:rsid w:val="00D07B45"/>
    <w:rsid w:val="00D122BE"/>
    <w:rsid w:val="00D13FB2"/>
    <w:rsid w:val="00D1530C"/>
    <w:rsid w:val="00D1613E"/>
    <w:rsid w:val="00D20B61"/>
    <w:rsid w:val="00D20C24"/>
    <w:rsid w:val="00D22CEB"/>
    <w:rsid w:val="00D253BF"/>
    <w:rsid w:val="00D3397C"/>
    <w:rsid w:val="00D349D1"/>
    <w:rsid w:val="00D34E70"/>
    <w:rsid w:val="00D35A55"/>
    <w:rsid w:val="00D363E8"/>
    <w:rsid w:val="00D36FC3"/>
    <w:rsid w:val="00D41486"/>
    <w:rsid w:val="00D4173D"/>
    <w:rsid w:val="00D42CA7"/>
    <w:rsid w:val="00D50089"/>
    <w:rsid w:val="00D54568"/>
    <w:rsid w:val="00D620D5"/>
    <w:rsid w:val="00D635CE"/>
    <w:rsid w:val="00D653D0"/>
    <w:rsid w:val="00D7092D"/>
    <w:rsid w:val="00D726B0"/>
    <w:rsid w:val="00D80A98"/>
    <w:rsid w:val="00D8769C"/>
    <w:rsid w:val="00D90F5D"/>
    <w:rsid w:val="00D93A95"/>
    <w:rsid w:val="00D9537A"/>
    <w:rsid w:val="00DA0B1F"/>
    <w:rsid w:val="00DA234F"/>
    <w:rsid w:val="00DA5F89"/>
    <w:rsid w:val="00DA6586"/>
    <w:rsid w:val="00DA6C89"/>
    <w:rsid w:val="00DB05AE"/>
    <w:rsid w:val="00DB5096"/>
    <w:rsid w:val="00DB60A5"/>
    <w:rsid w:val="00DC25CD"/>
    <w:rsid w:val="00DC3562"/>
    <w:rsid w:val="00DC418C"/>
    <w:rsid w:val="00DD2585"/>
    <w:rsid w:val="00DD269D"/>
    <w:rsid w:val="00DD3199"/>
    <w:rsid w:val="00DD7C82"/>
    <w:rsid w:val="00DE1518"/>
    <w:rsid w:val="00DE2088"/>
    <w:rsid w:val="00DE6A97"/>
    <w:rsid w:val="00DF1601"/>
    <w:rsid w:val="00DF184E"/>
    <w:rsid w:val="00DF5DFA"/>
    <w:rsid w:val="00DF6863"/>
    <w:rsid w:val="00DF7BE0"/>
    <w:rsid w:val="00E02F60"/>
    <w:rsid w:val="00E04AE5"/>
    <w:rsid w:val="00E070F1"/>
    <w:rsid w:val="00E07BA5"/>
    <w:rsid w:val="00E10A8C"/>
    <w:rsid w:val="00E12ECB"/>
    <w:rsid w:val="00E1701D"/>
    <w:rsid w:val="00E20E29"/>
    <w:rsid w:val="00E2261A"/>
    <w:rsid w:val="00E23C30"/>
    <w:rsid w:val="00E24BDF"/>
    <w:rsid w:val="00E25EDC"/>
    <w:rsid w:val="00E2789D"/>
    <w:rsid w:val="00E311E5"/>
    <w:rsid w:val="00E40304"/>
    <w:rsid w:val="00E4135E"/>
    <w:rsid w:val="00E41BB9"/>
    <w:rsid w:val="00E4348E"/>
    <w:rsid w:val="00E44CD8"/>
    <w:rsid w:val="00E50A06"/>
    <w:rsid w:val="00E510C9"/>
    <w:rsid w:val="00E5489E"/>
    <w:rsid w:val="00E55C4A"/>
    <w:rsid w:val="00E6212D"/>
    <w:rsid w:val="00E666BF"/>
    <w:rsid w:val="00E70072"/>
    <w:rsid w:val="00E70BE7"/>
    <w:rsid w:val="00E74111"/>
    <w:rsid w:val="00E81739"/>
    <w:rsid w:val="00E82BDD"/>
    <w:rsid w:val="00E844CC"/>
    <w:rsid w:val="00E855A5"/>
    <w:rsid w:val="00E91400"/>
    <w:rsid w:val="00E97DB3"/>
    <w:rsid w:val="00EA1C2B"/>
    <w:rsid w:val="00EA2475"/>
    <w:rsid w:val="00EA3F0B"/>
    <w:rsid w:val="00EA4674"/>
    <w:rsid w:val="00EA567D"/>
    <w:rsid w:val="00EA632D"/>
    <w:rsid w:val="00EB1FF2"/>
    <w:rsid w:val="00EB27AC"/>
    <w:rsid w:val="00EB32BB"/>
    <w:rsid w:val="00EB362B"/>
    <w:rsid w:val="00EC647D"/>
    <w:rsid w:val="00ED0E84"/>
    <w:rsid w:val="00ED6C9B"/>
    <w:rsid w:val="00EE1190"/>
    <w:rsid w:val="00EE2334"/>
    <w:rsid w:val="00EE2569"/>
    <w:rsid w:val="00EE4519"/>
    <w:rsid w:val="00EE5CD9"/>
    <w:rsid w:val="00EE6EFB"/>
    <w:rsid w:val="00EE79CF"/>
    <w:rsid w:val="00EF0CE5"/>
    <w:rsid w:val="00EF6CC8"/>
    <w:rsid w:val="00EF789C"/>
    <w:rsid w:val="00F007A0"/>
    <w:rsid w:val="00F05384"/>
    <w:rsid w:val="00F1043A"/>
    <w:rsid w:val="00F10E14"/>
    <w:rsid w:val="00F1132A"/>
    <w:rsid w:val="00F1175C"/>
    <w:rsid w:val="00F14070"/>
    <w:rsid w:val="00F14A61"/>
    <w:rsid w:val="00F14EC4"/>
    <w:rsid w:val="00F17AE5"/>
    <w:rsid w:val="00F17B9C"/>
    <w:rsid w:val="00F20A95"/>
    <w:rsid w:val="00F20FAB"/>
    <w:rsid w:val="00F212C1"/>
    <w:rsid w:val="00F22224"/>
    <w:rsid w:val="00F306DA"/>
    <w:rsid w:val="00F35618"/>
    <w:rsid w:val="00F42F29"/>
    <w:rsid w:val="00F4356A"/>
    <w:rsid w:val="00F450E7"/>
    <w:rsid w:val="00F47F8E"/>
    <w:rsid w:val="00F504AF"/>
    <w:rsid w:val="00F50C02"/>
    <w:rsid w:val="00F511D1"/>
    <w:rsid w:val="00F51FCB"/>
    <w:rsid w:val="00F535CA"/>
    <w:rsid w:val="00F57A16"/>
    <w:rsid w:val="00F61549"/>
    <w:rsid w:val="00F62E4B"/>
    <w:rsid w:val="00F647E6"/>
    <w:rsid w:val="00F71E7D"/>
    <w:rsid w:val="00F726D8"/>
    <w:rsid w:val="00F73FD6"/>
    <w:rsid w:val="00F751E8"/>
    <w:rsid w:val="00F770DC"/>
    <w:rsid w:val="00F80207"/>
    <w:rsid w:val="00F80510"/>
    <w:rsid w:val="00F80A03"/>
    <w:rsid w:val="00F81314"/>
    <w:rsid w:val="00F847DE"/>
    <w:rsid w:val="00F86D49"/>
    <w:rsid w:val="00F93B70"/>
    <w:rsid w:val="00F940B1"/>
    <w:rsid w:val="00F94961"/>
    <w:rsid w:val="00F94F85"/>
    <w:rsid w:val="00F962B5"/>
    <w:rsid w:val="00FA0282"/>
    <w:rsid w:val="00FA22E9"/>
    <w:rsid w:val="00FA4B61"/>
    <w:rsid w:val="00FA5931"/>
    <w:rsid w:val="00FA5E0E"/>
    <w:rsid w:val="00FB3016"/>
    <w:rsid w:val="00FB35E4"/>
    <w:rsid w:val="00FB3A3F"/>
    <w:rsid w:val="00FB44B2"/>
    <w:rsid w:val="00FB71C1"/>
    <w:rsid w:val="00FC1065"/>
    <w:rsid w:val="00FC7E97"/>
    <w:rsid w:val="00FD0418"/>
    <w:rsid w:val="00FD1D02"/>
    <w:rsid w:val="00FD29A2"/>
    <w:rsid w:val="00FD2BFB"/>
    <w:rsid w:val="00FD32A2"/>
    <w:rsid w:val="00FD60CA"/>
    <w:rsid w:val="00FE004A"/>
    <w:rsid w:val="00FE2E9C"/>
    <w:rsid w:val="00FE3169"/>
    <w:rsid w:val="00FE3427"/>
    <w:rsid w:val="00FE4A41"/>
    <w:rsid w:val="00FF252A"/>
    <w:rsid w:val="00FF37B5"/>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851FA1D"/>
  <w15:chartTrackingRefBased/>
  <w15:docId w15:val="{6456D14C-893C-417D-AC48-9B97B786B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D07B45"/>
    <w:pPr>
      <w:keepNext/>
      <w:numPr>
        <w:ilvl w:val="1"/>
        <w:numId w:val="14"/>
      </w:num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D07B45"/>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327736"/>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327736"/>
    <w:pPr>
      <w:numPr>
        <w:numId w:val="14"/>
      </w:num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NoSpacing">
    <w:name w:val="No Spacing"/>
    <w:qFormat/>
    <w:rsid w:val="00C62AE5"/>
    <w:rPr>
      <w:rFonts w:ascii="Arial" w:eastAsia="Times New Roman" w:hAnsi="Arial"/>
      <w:szCs w:val="24"/>
    </w:rPr>
  </w:style>
  <w:style w:type="character" w:styleId="IntenseEmphasis">
    <w:name w:val="Intense Emphasis"/>
    <w:qFormat/>
    <w:rsid w:val="00BF3BBE"/>
    <w:rPr>
      <w:rFonts w:ascii="Arial" w:eastAsia="Times New Roman" w:hAnsi="Arial" w:cs="Arial"/>
      <w:i/>
      <w:color w:val="00B274"/>
      <w:sz w:val="20"/>
      <w:szCs w:val="28"/>
    </w:rPr>
  </w:style>
  <w:style w:type="paragraph" w:customStyle="1" w:styleId="Default">
    <w:name w:val="Default"/>
    <w:rsid w:val="00DF5DFA"/>
    <w:pPr>
      <w:autoSpaceDE w:val="0"/>
      <w:autoSpaceDN w:val="0"/>
      <w:adjustRightInd w:val="0"/>
    </w:pPr>
    <w:rPr>
      <w:rFonts w:ascii="Times New Roman" w:eastAsiaTheme="minorHAnsi" w:hAnsi="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85174">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806749125">
      <w:bodyDiv w:val="1"/>
      <w:marLeft w:val="0"/>
      <w:marRight w:val="0"/>
      <w:marTop w:val="0"/>
      <w:marBottom w:val="0"/>
      <w:divBdr>
        <w:top w:val="none" w:sz="0" w:space="0" w:color="auto"/>
        <w:left w:val="none" w:sz="0" w:space="0" w:color="auto"/>
        <w:bottom w:val="none" w:sz="0" w:space="0" w:color="auto"/>
        <w:right w:val="none" w:sz="0" w:space="0" w:color="auto"/>
      </w:divBdr>
    </w:div>
    <w:div w:id="1134297233">
      <w:bodyDiv w:val="1"/>
      <w:marLeft w:val="0"/>
      <w:marRight w:val="0"/>
      <w:marTop w:val="0"/>
      <w:marBottom w:val="0"/>
      <w:divBdr>
        <w:top w:val="none" w:sz="0" w:space="0" w:color="auto"/>
        <w:left w:val="none" w:sz="0" w:space="0" w:color="auto"/>
        <w:bottom w:val="none" w:sz="0" w:space="0" w:color="auto"/>
        <w:right w:val="none" w:sz="0" w:space="0" w:color="auto"/>
      </w:divBdr>
    </w:div>
    <w:div w:id="1857425821">
      <w:bodyDiv w:val="1"/>
      <w:marLeft w:val="0"/>
      <w:marRight w:val="0"/>
      <w:marTop w:val="0"/>
      <w:marBottom w:val="0"/>
      <w:divBdr>
        <w:top w:val="none" w:sz="0" w:space="0" w:color="auto"/>
        <w:left w:val="none" w:sz="0" w:space="0" w:color="auto"/>
        <w:bottom w:val="none" w:sz="0" w:space="0" w:color="auto"/>
        <w:right w:val="none" w:sz="0" w:space="0" w:color="auto"/>
      </w:divBdr>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8/08/relationships/commentsExtensible" Target="commentsExtensible.xml"/><Relationship Id="rId18" Type="http://schemas.openxmlformats.org/officeDocument/2006/relationships/hyperlink" Target="http://www.dcusa.co.uk"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image" Target="media/image4.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comments" Target="comments.xm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2.jpeg"/><Relationship Id="rId22"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9</Pages>
  <Words>2345</Words>
  <Characters>13367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15681</CharactersWithSpaces>
  <SharedDoc>false</SharedDoc>
  <HyperlinkBase/>
  <HLinks>
    <vt:vector size="30" baseType="variant">
      <vt:variant>
        <vt:i4>4522029</vt:i4>
      </vt:variant>
      <vt:variant>
        <vt:i4>48</vt:i4>
      </vt:variant>
      <vt:variant>
        <vt:i4>0</vt:i4>
      </vt:variant>
      <vt:variant>
        <vt:i4>5</vt:i4>
      </vt:variant>
      <vt:variant>
        <vt:lpwstr>https://www.dcusa.co.uk/dcusa-digital-document/DCUSA/DCUSA_Schedule_4/DCUSA_Schedule_4.htm</vt:lpwstr>
      </vt:variant>
      <vt:variant>
        <vt:lpwstr>XREF_CHDFIIGJJ0</vt:lpwstr>
      </vt:variant>
      <vt:variant>
        <vt:i4>3342388</vt:i4>
      </vt:variant>
      <vt:variant>
        <vt:i4>45</vt:i4>
      </vt:variant>
      <vt:variant>
        <vt:i4>0</vt:i4>
      </vt:variant>
      <vt:variant>
        <vt:i4>5</vt:i4>
      </vt:variant>
      <vt:variant>
        <vt:lpwstr>https://www.legislation.gov.uk/uksi/2013/1046/made</vt:lpwstr>
      </vt:variant>
      <vt:variant>
        <vt:lpwstr/>
      </vt:variant>
      <vt:variant>
        <vt:i4>4259855</vt:i4>
      </vt:variant>
      <vt:variant>
        <vt:i4>42</vt:i4>
      </vt:variant>
      <vt:variant>
        <vt:i4>0</vt:i4>
      </vt:variant>
      <vt:variant>
        <vt:i4>5</vt:i4>
      </vt:variant>
      <vt:variant>
        <vt:lpwstr>https://www.legislation.gov.uk/uksi/2016/1024/article/14.25/made</vt:lpwstr>
      </vt:variant>
      <vt:variant>
        <vt:lpwstr/>
      </vt: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Craig Booth</cp:lastModifiedBy>
  <cp:revision>23</cp:revision>
  <cp:lastPrinted>2015-03-12T17:50:00Z</cp:lastPrinted>
  <dcterms:created xsi:type="dcterms:W3CDTF">2022-09-07T08:17:00Z</dcterms:created>
  <dcterms:modified xsi:type="dcterms:W3CDTF">2022-09-07T10:36:00Z</dcterms:modified>
  <cp:category/>
</cp:coreProperties>
</file>